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49E62" w14:textId="26A60B79" w:rsidR="00903565" w:rsidRPr="00381F95" w:rsidRDefault="00903565" w:rsidP="009035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#110</w:t>
      </w:r>
      <w:r>
        <w:rPr>
          <w:rFonts w:ascii="Arial" w:eastAsia="SimSun" w:hAnsi="Arial" w:cs="Times New Roman"/>
          <w:b/>
          <w:sz w:val="24"/>
          <w:szCs w:val="20"/>
        </w:rPr>
        <w:t>bis</w:t>
      </w:r>
      <w:r w:rsidRPr="00381F95">
        <w:rPr>
          <w:rFonts w:ascii="Arial" w:eastAsia="SimSun" w:hAnsi="Arial" w:cs="Times New Roman"/>
          <w:b/>
          <w:bCs/>
          <w:sz w:val="24"/>
          <w:szCs w:val="20"/>
        </w:rPr>
        <w:tab/>
      </w:r>
      <w:r w:rsidR="00B6426E" w:rsidRPr="00B6426E">
        <w:rPr>
          <w:rFonts w:ascii="Arial" w:eastAsia="SimSun" w:hAnsi="Arial" w:cs="Times New Roman"/>
          <w:b/>
          <w:bCs/>
          <w:sz w:val="24"/>
          <w:szCs w:val="20"/>
        </w:rPr>
        <w:t>R4-2404789</w:t>
      </w:r>
    </w:p>
    <w:p w14:paraId="14FCFAD5" w14:textId="77777777" w:rsidR="00903565" w:rsidRPr="00381F95" w:rsidRDefault="00903565" w:rsidP="0090356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Changsha, China</w:t>
      </w:r>
      <w:r w:rsidRPr="00381F95">
        <w:rPr>
          <w:rFonts w:ascii="Arial" w:eastAsia="SimSun" w:hAnsi="Arial" w:cs="Times New Roman"/>
          <w:b/>
          <w:sz w:val="24"/>
          <w:szCs w:val="20"/>
        </w:rPr>
        <w:t xml:space="preserve">, </w:t>
      </w:r>
      <w:r>
        <w:rPr>
          <w:rFonts w:ascii="Arial" w:eastAsia="SimSun" w:hAnsi="Arial" w:cs="Times New Roman"/>
          <w:b/>
          <w:sz w:val="24"/>
          <w:szCs w:val="20"/>
        </w:rPr>
        <w:t>April 15-19</w:t>
      </w:r>
      <w:r w:rsidRPr="00381F95">
        <w:rPr>
          <w:rFonts w:ascii="Arial" w:eastAsia="SimSun" w:hAnsi="Arial" w:cs="Times New Roman"/>
          <w:b/>
          <w:sz w:val="24"/>
          <w:szCs w:val="20"/>
        </w:rPr>
        <w:t>, 2024</w:t>
      </w:r>
    </w:p>
    <w:p w14:paraId="482F8011" w14:textId="77777777" w:rsidR="00903565" w:rsidRPr="00EF698B" w:rsidRDefault="00903565" w:rsidP="0090356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150D8FA" w14:textId="77777777" w:rsidR="00903565" w:rsidRPr="00EF698B" w:rsidRDefault="00903565" w:rsidP="00903565">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77F6A81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1A0B" w:rsidRPr="00CC1A0B">
        <w:rPr>
          <w:rFonts w:ascii="Arial" w:eastAsia="Calibri" w:hAnsi="Arial" w:cs="Arial"/>
          <w:b/>
          <w:bCs/>
          <w:sz w:val="24"/>
          <w:szCs w:val="24"/>
        </w:rPr>
        <w:t xml:space="preserve">On </w:t>
      </w:r>
      <w:r w:rsidR="004D4FA2">
        <w:rPr>
          <w:rFonts w:ascii="Arial" w:eastAsia="Calibri" w:hAnsi="Arial" w:cs="Arial"/>
          <w:b/>
          <w:bCs/>
          <w:sz w:val="24"/>
          <w:szCs w:val="24"/>
        </w:rPr>
        <w:t>performance requirements for LTM</w:t>
      </w:r>
    </w:p>
    <w:p w14:paraId="0A4EEEEB" w14:textId="4B12E7E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6426E" w:rsidRPr="00B6426E">
        <w:rPr>
          <w:rFonts w:ascii="Arial" w:eastAsia="MS Mincho" w:hAnsi="Arial" w:cs="Arial"/>
          <w:b/>
          <w:bCs/>
          <w:sz w:val="24"/>
          <w:szCs w:val="20"/>
        </w:rPr>
        <w:t>6.14.2.1</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4F4021CA" w14:textId="77777777" w:rsidR="00BC4C24" w:rsidRDefault="00841BCD" w:rsidP="00BC4C24">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5DCE241C" w14:textId="1AECDAB1" w:rsidR="00BC4C24" w:rsidRDefault="00BC4C24" w:rsidP="00BC4C24">
      <w:r w:rsidRPr="00BC4C24">
        <w:rPr>
          <w:rStyle w:val="normaltextrun"/>
          <w:color w:val="000000"/>
          <w:shd w:val="clear" w:color="auto" w:fill="FFFFFF"/>
        </w:rPr>
        <w:t xml:space="preserve">In the last meeting, RAN4 agreed an initial test case list for LTM in [1]. Some aspects of the test cases </w:t>
      </w:r>
      <w:r w:rsidR="00363B61">
        <w:rPr>
          <w:rStyle w:val="normaltextrun"/>
          <w:color w:val="000000"/>
          <w:shd w:val="clear" w:color="auto" w:fill="FFFFFF"/>
        </w:rPr>
        <w:t xml:space="preserve">remained open in the </w:t>
      </w:r>
      <w:r w:rsidRPr="00BC4C24">
        <w:rPr>
          <w:rStyle w:val="normaltextrun"/>
          <w:color w:val="000000"/>
          <w:shd w:val="clear" w:color="auto" w:fill="FFFFFF"/>
        </w:rPr>
        <w:t>WF</w:t>
      </w:r>
      <w:r w:rsidR="00363B61">
        <w:rPr>
          <w:rStyle w:val="normaltextrun"/>
          <w:color w:val="000000"/>
          <w:shd w:val="clear" w:color="auto" w:fill="FFFFFF"/>
        </w:rPr>
        <w:t xml:space="preserve"> [1]</w:t>
      </w:r>
      <w:r w:rsidRPr="00BC4C24">
        <w:rPr>
          <w:rStyle w:val="normaltextrun"/>
          <w:color w:val="000000"/>
          <w:shd w:val="clear" w:color="auto" w:fill="FFFFFF"/>
        </w:rPr>
        <w:t>. In this contribution we discuss some of these details.</w:t>
      </w:r>
      <w:r w:rsidR="00FA776D">
        <w:rPr>
          <w:rStyle w:val="normaltextrun"/>
          <w:color w:val="000000"/>
          <w:shd w:val="clear" w:color="auto" w:fill="FFFFFF"/>
        </w:rPr>
        <w:t xml:space="preserve"> </w:t>
      </w:r>
    </w:p>
    <w:p w14:paraId="6A0AB029" w14:textId="202A70A9" w:rsidR="00565294" w:rsidRDefault="00565294" w:rsidP="008F0089">
      <w:pPr>
        <w:pStyle w:val="RAN4H1"/>
      </w:pPr>
      <w:r>
        <w:t xml:space="preserve">Test cases for cell switch </w:t>
      </w:r>
      <w:proofErr w:type="gramStart"/>
      <w:r>
        <w:t>delay</w:t>
      </w:r>
      <w:proofErr w:type="gramEnd"/>
    </w:p>
    <w:p w14:paraId="13894AC4" w14:textId="2ADB894A" w:rsidR="00563A38" w:rsidRPr="00563A38" w:rsidRDefault="00563A38" w:rsidP="00563A38">
      <w:r>
        <w:t xml:space="preserve">The following was agreed and left as </w:t>
      </w:r>
      <w:r w:rsidR="00DA4376">
        <w:t xml:space="preserve">a </w:t>
      </w:r>
      <w:r>
        <w:t>way forward in the last meeting regarding cell switch delay test cases:</w:t>
      </w:r>
    </w:p>
    <w:tbl>
      <w:tblPr>
        <w:tblStyle w:val="TableGrid"/>
        <w:tblW w:w="0" w:type="auto"/>
        <w:tblLook w:val="04A0" w:firstRow="1" w:lastRow="0" w:firstColumn="1" w:lastColumn="0" w:noHBand="0" w:noVBand="1"/>
      </w:tblPr>
      <w:tblGrid>
        <w:gridCol w:w="9617"/>
      </w:tblGrid>
      <w:tr w:rsidR="00565294" w14:paraId="522172AB" w14:textId="77777777" w:rsidTr="00565294">
        <w:tc>
          <w:tcPr>
            <w:tcW w:w="9617" w:type="dxa"/>
          </w:tcPr>
          <w:p w14:paraId="68B2408B" w14:textId="77777777" w:rsidR="00565294" w:rsidRPr="00565294" w:rsidRDefault="00565294" w:rsidP="00565294">
            <w:pPr>
              <w:spacing w:after="120"/>
              <w:ind w:left="540"/>
              <w:rPr>
                <w:rFonts w:eastAsia="Times New Roman" w:cs="Times New Roman"/>
                <w:szCs w:val="20"/>
              </w:rPr>
            </w:pPr>
            <w:r w:rsidRPr="00565294">
              <w:rPr>
                <w:rFonts w:eastAsia="Times New Roman" w:cs="Times New Roman"/>
                <w:b/>
                <w:bCs/>
                <w:szCs w:val="20"/>
                <w:u w:val="single"/>
                <w:lang w:val="en-GB"/>
              </w:rPr>
              <w:t xml:space="preserve">Issue 5-2-2: </w:t>
            </w:r>
            <w:r w:rsidRPr="00565294">
              <w:rPr>
                <w:rFonts w:eastAsia="Times New Roman" w:cs="Times New Roman"/>
                <w:b/>
                <w:bCs/>
                <w:szCs w:val="20"/>
                <w:u w:val="single"/>
              </w:rPr>
              <w:t xml:space="preserve">Procedures and configurations of test cases on cell switch </w:t>
            </w:r>
            <w:proofErr w:type="gramStart"/>
            <w:r w:rsidRPr="00565294">
              <w:rPr>
                <w:rFonts w:eastAsia="Times New Roman" w:cs="Times New Roman"/>
                <w:b/>
                <w:bCs/>
                <w:szCs w:val="20"/>
                <w:u w:val="single"/>
              </w:rPr>
              <w:t>delay</w:t>
            </w:r>
            <w:proofErr w:type="gramEnd"/>
          </w:p>
          <w:p w14:paraId="19630348" w14:textId="77777777" w:rsidR="00565294" w:rsidRPr="00565294" w:rsidRDefault="00565294" w:rsidP="00565294">
            <w:pPr>
              <w:spacing w:after="180"/>
              <w:ind w:left="540"/>
              <w:rPr>
                <w:rFonts w:eastAsia="Times New Roman" w:cs="Times New Roman"/>
                <w:szCs w:val="20"/>
                <w:lang w:val="en-GB"/>
              </w:rPr>
            </w:pPr>
            <w:r w:rsidRPr="00565294">
              <w:rPr>
                <w:rFonts w:eastAsia="Times New Roman" w:cs="Times New Roman"/>
                <w:b/>
                <w:bCs/>
                <w:szCs w:val="20"/>
                <w:highlight w:val="green"/>
                <w:lang w:val="en-GB"/>
              </w:rPr>
              <w:t xml:space="preserve">&lt; Agreement&gt; </w:t>
            </w:r>
          </w:p>
          <w:p w14:paraId="068196CF" w14:textId="77777777" w:rsidR="00565294" w:rsidRPr="00565294" w:rsidRDefault="00565294" w:rsidP="00565294">
            <w:pPr>
              <w:numPr>
                <w:ilvl w:val="0"/>
                <w:numId w:val="45"/>
              </w:numPr>
              <w:spacing w:after="120"/>
              <w:textAlignment w:val="center"/>
              <w:rPr>
                <w:rFonts w:ascii="Calibri" w:eastAsia="Times New Roman" w:hAnsi="Calibri" w:cs="Calibri"/>
                <w:sz w:val="22"/>
                <w:lang w:val="en-GB"/>
              </w:rPr>
            </w:pPr>
            <w:r w:rsidRPr="00565294">
              <w:rPr>
                <w:rFonts w:eastAsia="Times New Roman" w:cs="Times New Roman"/>
                <w:szCs w:val="20"/>
                <w:lang w:val="en-GB"/>
              </w:rPr>
              <w:t>In RACH-less cell switch delay test cases, TA to be used in the cell switch is directly included in the cell switch command.</w:t>
            </w:r>
          </w:p>
          <w:p w14:paraId="348338C6" w14:textId="77777777" w:rsidR="00565294" w:rsidRPr="00565294" w:rsidRDefault="00565294" w:rsidP="00565294">
            <w:pPr>
              <w:numPr>
                <w:ilvl w:val="0"/>
                <w:numId w:val="45"/>
              </w:numPr>
              <w:spacing w:after="120"/>
              <w:textAlignment w:val="center"/>
              <w:rPr>
                <w:rFonts w:ascii="Calibri" w:eastAsia="Times New Roman" w:hAnsi="Calibri" w:cs="Calibri"/>
                <w:sz w:val="22"/>
                <w:lang w:val="en-GB"/>
              </w:rPr>
            </w:pPr>
            <w:r w:rsidRPr="00565294">
              <w:rPr>
                <w:rFonts w:eastAsia="Times New Roman" w:cs="Times New Roman"/>
                <w:szCs w:val="20"/>
                <w:lang w:val="en-GB"/>
              </w:rPr>
              <w:t xml:space="preserve">For LTM cell switch delay test cases with early TCI state activation, the test case to consist of TCI activation command and cell switch command. The time gap between TCI activation and cell switch shall be sufficient for the UE to complete TCI state activation before cell switch. </w:t>
            </w:r>
          </w:p>
          <w:p w14:paraId="2925D8E6" w14:textId="77777777" w:rsidR="00565294" w:rsidRPr="00565294" w:rsidRDefault="00565294" w:rsidP="00565294">
            <w:pPr>
              <w:spacing w:after="180"/>
              <w:ind w:left="540"/>
              <w:rPr>
                <w:rFonts w:eastAsia="Times New Roman" w:cs="Times New Roman"/>
                <w:szCs w:val="20"/>
                <w:lang w:val="en-GB"/>
              </w:rPr>
            </w:pPr>
            <w:r w:rsidRPr="00565294">
              <w:rPr>
                <w:rFonts w:eastAsia="Times New Roman" w:cs="Times New Roman"/>
                <w:b/>
                <w:bCs/>
                <w:szCs w:val="20"/>
                <w:lang w:val="en-GB"/>
              </w:rPr>
              <w:t xml:space="preserve">&lt; Way Forward&gt; </w:t>
            </w:r>
            <w:r w:rsidRPr="00565294">
              <w:rPr>
                <w:rFonts w:eastAsia="Times New Roman" w:cs="Times New Roman"/>
                <w:szCs w:val="20"/>
                <w:lang w:val="en-GB"/>
              </w:rPr>
              <w:t xml:space="preserve">Further discuss the following </w:t>
            </w:r>
            <w:proofErr w:type="gramStart"/>
            <w:r w:rsidRPr="00565294">
              <w:rPr>
                <w:rFonts w:eastAsia="Times New Roman" w:cs="Times New Roman"/>
                <w:szCs w:val="20"/>
                <w:lang w:val="en-GB"/>
              </w:rPr>
              <w:t>option</w:t>
            </w:r>
            <w:proofErr w:type="gramEnd"/>
          </w:p>
          <w:p w14:paraId="2BFEC8A5" w14:textId="77777777" w:rsidR="00565294" w:rsidRPr="00565294" w:rsidRDefault="00565294" w:rsidP="00565294">
            <w:pPr>
              <w:numPr>
                <w:ilvl w:val="0"/>
                <w:numId w:val="46"/>
              </w:numPr>
              <w:spacing w:after="120"/>
              <w:textAlignment w:val="center"/>
              <w:rPr>
                <w:rFonts w:ascii="Calibri" w:eastAsia="Times New Roman" w:hAnsi="Calibri" w:cs="Calibri"/>
                <w:sz w:val="22"/>
                <w:lang w:val="en-GB"/>
              </w:rPr>
            </w:pPr>
            <w:r w:rsidRPr="00565294">
              <w:rPr>
                <w:rFonts w:eastAsia="Times New Roman" w:cs="Times New Roman"/>
                <w:szCs w:val="20"/>
                <w:lang w:val="en-GB"/>
              </w:rPr>
              <w:t xml:space="preserve">Use the following procedure as a reference in test cases for cell switch </w:t>
            </w:r>
            <w:proofErr w:type="gramStart"/>
            <w:r w:rsidRPr="00565294">
              <w:rPr>
                <w:rFonts w:eastAsia="Times New Roman" w:cs="Times New Roman"/>
                <w:szCs w:val="20"/>
                <w:lang w:val="en-GB"/>
              </w:rPr>
              <w:t>delay</w:t>
            </w:r>
            <w:proofErr w:type="gramEnd"/>
          </w:p>
          <w:p w14:paraId="68643AA8" w14:textId="77777777" w:rsidR="00565294" w:rsidRPr="00565294" w:rsidRDefault="00565294" w:rsidP="00565294">
            <w:pPr>
              <w:numPr>
                <w:ilvl w:val="1"/>
                <w:numId w:val="46"/>
              </w:numPr>
              <w:textAlignment w:val="center"/>
              <w:rPr>
                <w:rFonts w:ascii="Calibri" w:eastAsia="Times New Roman" w:hAnsi="Calibri" w:cs="Calibri"/>
                <w:sz w:val="22"/>
                <w:lang w:val="en-GB"/>
              </w:rPr>
            </w:pPr>
            <w:r w:rsidRPr="00565294">
              <w:rPr>
                <w:rFonts w:eastAsia="Times New Roman" w:cs="Times New Roman"/>
                <w:szCs w:val="20"/>
                <w:lang w:val="en-GB"/>
              </w:rPr>
              <w:t xml:space="preserve">Test </w:t>
            </w:r>
            <w:proofErr w:type="gramStart"/>
            <w:r w:rsidRPr="00565294">
              <w:rPr>
                <w:rFonts w:eastAsia="Times New Roman" w:cs="Times New Roman"/>
                <w:szCs w:val="20"/>
                <w:lang w:val="en-GB"/>
              </w:rPr>
              <w:t>preparation</w:t>
            </w:r>
            <w:proofErr w:type="gramEnd"/>
          </w:p>
          <w:p w14:paraId="682B1B44" w14:textId="77777777" w:rsidR="00565294" w:rsidRPr="00565294" w:rsidRDefault="00565294" w:rsidP="00565294">
            <w:pPr>
              <w:numPr>
                <w:ilvl w:val="2"/>
                <w:numId w:val="46"/>
              </w:numPr>
              <w:textAlignment w:val="center"/>
              <w:rPr>
                <w:rFonts w:ascii="Calibri" w:eastAsia="Times New Roman" w:hAnsi="Calibri" w:cs="Calibri"/>
                <w:sz w:val="22"/>
                <w:lang w:val="en-GB"/>
              </w:rPr>
            </w:pPr>
            <w:r w:rsidRPr="00565294">
              <w:rPr>
                <w:rFonts w:eastAsia="Times New Roman" w:cs="Times New Roman"/>
                <w:szCs w:val="20"/>
                <w:lang w:val="en-GB"/>
              </w:rPr>
              <w:t xml:space="preserve">Configuration of Candidate cell, L3 measurement and L1 measurement are </w:t>
            </w:r>
            <w:proofErr w:type="gramStart"/>
            <w:r w:rsidRPr="00565294">
              <w:rPr>
                <w:rFonts w:eastAsia="Times New Roman" w:cs="Times New Roman"/>
                <w:szCs w:val="20"/>
                <w:lang w:val="en-GB"/>
              </w:rPr>
              <w:t>configured</w:t>
            </w:r>
            <w:proofErr w:type="gramEnd"/>
          </w:p>
          <w:p w14:paraId="58C1F08B" w14:textId="77777777" w:rsidR="00565294" w:rsidRPr="00565294" w:rsidRDefault="00565294" w:rsidP="00565294">
            <w:pPr>
              <w:numPr>
                <w:ilvl w:val="2"/>
                <w:numId w:val="46"/>
              </w:numPr>
              <w:textAlignment w:val="center"/>
              <w:rPr>
                <w:rFonts w:ascii="Calibri" w:eastAsia="Times New Roman" w:hAnsi="Calibri" w:cs="Calibri"/>
                <w:sz w:val="22"/>
                <w:lang w:val="en-GB"/>
              </w:rPr>
            </w:pPr>
            <w:r w:rsidRPr="00565294">
              <w:rPr>
                <w:rFonts w:eastAsia="Times New Roman" w:cs="Times New Roman"/>
                <w:szCs w:val="20"/>
                <w:lang w:val="en-GB"/>
              </w:rPr>
              <w:t>UE has performed L3 measurement and L1 measurement on the target cell.</w:t>
            </w:r>
          </w:p>
          <w:p w14:paraId="2335F378" w14:textId="77777777" w:rsidR="00565294" w:rsidRPr="00565294" w:rsidRDefault="00565294" w:rsidP="00565294">
            <w:pPr>
              <w:numPr>
                <w:ilvl w:val="2"/>
                <w:numId w:val="46"/>
              </w:numPr>
              <w:textAlignment w:val="center"/>
              <w:rPr>
                <w:rFonts w:ascii="Calibri" w:eastAsia="Times New Roman" w:hAnsi="Calibri" w:cs="Calibri"/>
                <w:sz w:val="22"/>
                <w:lang w:val="en-GB"/>
              </w:rPr>
            </w:pPr>
            <w:r w:rsidRPr="00565294">
              <w:rPr>
                <w:rFonts w:eastAsia="Times New Roman" w:cs="Times New Roman"/>
                <w:szCs w:val="20"/>
                <w:lang w:val="en-GB"/>
              </w:rPr>
              <w:t xml:space="preserve">TE has received valid L1 measurement report on the target </w:t>
            </w:r>
            <w:proofErr w:type="gramStart"/>
            <w:r w:rsidRPr="00565294">
              <w:rPr>
                <w:rFonts w:eastAsia="Times New Roman" w:cs="Times New Roman"/>
                <w:szCs w:val="20"/>
                <w:lang w:val="en-GB"/>
              </w:rPr>
              <w:t>cell</w:t>
            </w:r>
            <w:proofErr w:type="gramEnd"/>
          </w:p>
          <w:p w14:paraId="67C9F671" w14:textId="77777777" w:rsidR="00565294" w:rsidRPr="00565294" w:rsidRDefault="00565294" w:rsidP="00565294">
            <w:pPr>
              <w:numPr>
                <w:ilvl w:val="1"/>
                <w:numId w:val="46"/>
              </w:numPr>
              <w:textAlignment w:val="center"/>
              <w:rPr>
                <w:rFonts w:ascii="Calibri" w:eastAsia="Times New Roman" w:hAnsi="Calibri" w:cs="Calibri"/>
                <w:sz w:val="22"/>
                <w:lang w:val="en-GB"/>
              </w:rPr>
            </w:pPr>
            <w:r w:rsidRPr="00565294">
              <w:rPr>
                <w:rFonts w:eastAsia="Times New Roman" w:cs="Times New Roman"/>
                <w:szCs w:val="20"/>
                <w:lang w:val="en-GB"/>
              </w:rPr>
              <w:t>T1</w:t>
            </w:r>
          </w:p>
          <w:p w14:paraId="4A004190" w14:textId="7D47672E" w:rsidR="00565294" w:rsidRPr="00565294" w:rsidRDefault="00565294" w:rsidP="00565294">
            <w:pPr>
              <w:numPr>
                <w:ilvl w:val="2"/>
                <w:numId w:val="46"/>
              </w:numPr>
              <w:textAlignment w:val="center"/>
              <w:rPr>
                <w:rFonts w:ascii="Calibri" w:eastAsia="Times New Roman" w:hAnsi="Calibri" w:cs="Calibri"/>
                <w:sz w:val="22"/>
                <w:lang w:val="en-GB"/>
              </w:rPr>
            </w:pPr>
            <w:r w:rsidRPr="00565294">
              <w:rPr>
                <w:rFonts w:eastAsia="Times New Roman" w:cs="Times New Roman"/>
                <w:szCs w:val="20"/>
                <w:lang w:val="en-GB"/>
              </w:rPr>
              <w:t xml:space="preserve">T1 starts from a valid L1 report on target cell. TE then activates TCI state of target cell for test cases with </w:t>
            </w:r>
            <w:proofErr w:type="gramStart"/>
            <w:r w:rsidRPr="00565294">
              <w:rPr>
                <w:rFonts w:eastAsia="Times New Roman" w:cs="Times New Roman"/>
                <w:szCs w:val="20"/>
                <w:lang w:val="en-GB"/>
              </w:rPr>
              <w:t>pre TCI</w:t>
            </w:r>
            <w:proofErr w:type="gramEnd"/>
            <w:r w:rsidRPr="00565294">
              <w:rPr>
                <w:rFonts w:eastAsia="Times New Roman" w:cs="Times New Roman"/>
                <w:szCs w:val="20"/>
                <w:lang w:val="en-GB"/>
              </w:rPr>
              <w:t xml:space="preserve"> state activation.  </w:t>
            </w:r>
          </w:p>
          <w:p w14:paraId="06E01C77" w14:textId="77777777" w:rsidR="00565294" w:rsidRPr="00565294" w:rsidRDefault="00565294" w:rsidP="00565294">
            <w:pPr>
              <w:numPr>
                <w:ilvl w:val="1"/>
                <w:numId w:val="46"/>
              </w:numPr>
              <w:textAlignment w:val="center"/>
              <w:rPr>
                <w:rFonts w:ascii="Calibri" w:eastAsia="Times New Roman" w:hAnsi="Calibri" w:cs="Calibri"/>
                <w:sz w:val="22"/>
                <w:lang w:val="en-GB"/>
              </w:rPr>
            </w:pPr>
            <w:r w:rsidRPr="00565294">
              <w:rPr>
                <w:rFonts w:eastAsia="Times New Roman" w:cs="Times New Roman"/>
                <w:szCs w:val="20"/>
                <w:lang w:val="en-GB"/>
              </w:rPr>
              <w:t xml:space="preserve">T2 starts from the time that UE receives cell switch command. T2 equals to cell switch delay. </w:t>
            </w:r>
          </w:p>
          <w:p w14:paraId="5EB0AAF7" w14:textId="238149C5" w:rsidR="00565294" w:rsidRPr="00565294" w:rsidRDefault="00565294" w:rsidP="00565294">
            <w:pPr>
              <w:numPr>
                <w:ilvl w:val="2"/>
                <w:numId w:val="46"/>
              </w:numPr>
              <w:textAlignment w:val="center"/>
              <w:rPr>
                <w:rFonts w:ascii="Calibri" w:eastAsia="Times New Roman" w:hAnsi="Calibri" w:cs="Calibri"/>
                <w:sz w:val="22"/>
                <w:lang w:val="en-GB"/>
              </w:rPr>
            </w:pPr>
            <w:r w:rsidRPr="00565294">
              <w:rPr>
                <w:rFonts w:eastAsia="Times New Roman" w:cs="Times New Roman"/>
                <w:szCs w:val="20"/>
                <w:lang w:val="en-GB"/>
              </w:rPr>
              <w:t>The time gap between cell switch command and TCI s</w:t>
            </w:r>
            <w:r w:rsidR="00802F59">
              <w:rPr>
                <w:rFonts w:eastAsia="Times New Roman" w:cs="Times New Roman"/>
                <w:szCs w:val="20"/>
                <w:lang w:val="en-GB"/>
              </w:rPr>
              <w:t>t</w:t>
            </w:r>
            <w:r w:rsidRPr="00565294">
              <w:rPr>
                <w:rFonts w:eastAsia="Times New Roman" w:cs="Times New Roman"/>
                <w:szCs w:val="20"/>
                <w:lang w:val="en-GB"/>
              </w:rPr>
              <w:t>ate activation command is longer than the time duration to be discussed in core part.</w:t>
            </w:r>
          </w:p>
          <w:p w14:paraId="3A9BA63D" w14:textId="77777777" w:rsidR="00565294" w:rsidRPr="00565294" w:rsidRDefault="00565294" w:rsidP="00565294">
            <w:pPr>
              <w:numPr>
                <w:ilvl w:val="2"/>
                <w:numId w:val="46"/>
              </w:numPr>
              <w:textAlignment w:val="center"/>
              <w:rPr>
                <w:rFonts w:ascii="Calibri" w:eastAsia="Times New Roman" w:hAnsi="Calibri" w:cs="Calibri"/>
                <w:sz w:val="22"/>
                <w:lang w:val="en-GB"/>
              </w:rPr>
            </w:pPr>
            <w:r w:rsidRPr="00565294">
              <w:rPr>
                <w:rFonts w:eastAsia="Times New Roman" w:cs="Times New Roman"/>
                <w:szCs w:val="20"/>
                <w:lang w:val="en-GB"/>
              </w:rPr>
              <w:t>Check cell switch delay and interruption.</w:t>
            </w:r>
          </w:p>
          <w:p w14:paraId="722009B6" w14:textId="77777777" w:rsidR="00565294" w:rsidRDefault="00565294" w:rsidP="00565294"/>
        </w:tc>
      </w:tr>
    </w:tbl>
    <w:p w14:paraId="4348F628" w14:textId="77777777" w:rsidR="00565294" w:rsidRDefault="00565294" w:rsidP="00565294"/>
    <w:p w14:paraId="28F8C077" w14:textId="0FF35A0F" w:rsidR="00563A38" w:rsidRDefault="00563A38" w:rsidP="00565294">
      <w:r>
        <w:t xml:space="preserve">For RACH-less cell switch delay test cases, it was agreed that the TE will include the TA in the cell switch command directly. </w:t>
      </w:r>
      <w:r w:rsidR="00B82AED">
        <w:t xml:space="preserve">However, it was not agreed which TA is used in the test case. </w:t>
      </w:r>
    </w:p>
    <w:p w14:paraId="1F146D1E" w14:textId="701E59F8" w:rsidR="00B82AED" w:rsidRDefault="00B82AED" w:rsidP="00565294">
      <w:r>
        <w:t>From RAN2 point of view</w:t>
      </w:r>
      <w:r w:rsidR="00BD5097">
        <w:t>,</w:t>
      </w:r>
      <w:r>
        <w:t xml:space="preserve"> </w:t>
      </w:r>
      <w:r w:rsidR="0082649B">
        <w:t xml:space="preserve">the </w:t>
      </w:r>
      <w:r>
        <w:t xml:space="preserve">TA in the cell switch command can be </w:t>
      </w:r>
      <w:r w:rsidR="00730C08">
        <w:t>zero</w:t>
      </w:r>
      <w:r>
        <w:t xml:space="preserve">, serving cell TA or TA acquired through PDCCH ordered RACH procedure. </w:t>
      </w:r>
      <w:r w:rsidR="0069059B">
        <w:t xml:space="preserve">In our view it does not matter which TA exactly is given in the cell switch command, </w:t>
      </w:r>
      <w:proofErr w:type="gramStart"/>
      <w:r w:rsidR="00F1238A">
        <w:t>as long as</w:t>
      </w:r>
      <w:proofErr w:type="gramEnd"/>
      <w:r w:rsidR="00F1238A">
        <w:t xml:space="preserve"> the TA </w:t>
      </w:r>
      <w:r w:rsidR="00654A5A">
        <w:t>is accurate</w:t>
      </w:r>
      <w:r w:rsidR="00781DCD">
        <w:t>. Hence, in our understanding it c</w:t>
      </w:r>
      <w:r w:rsidR="00363B61">
        <w:t>ould</w:t>
      </w:r>
      <w:r w:rsidR="00781DCD">
        <w:t xml:space="preserve"> be left to TE to ensure that the TA given in the cell switch command corresponds to the </w:t>
      </w:r>
      <w:r w:rsidR="00A24FA7">
        <w:t>UE conditions in the test setup.</w:t>
      </w:r>
      <w:r w:rsidR="00DD378D">
        <w:t xml:space="preserve"> However, </w:t>
      </w:r>
      <w:r w:rsidR="00BD7526">
        <w:t>if companies see a need to define an exact TA value to be used in the test cases, for example TA=0 can be used.</w:t>
      </w:r>
    </w:p>
    <w:p w14:paraId="4372AB3D" w14:textId="77777777" w:rsidR="00363B61" w:rsidRDefault="007E1743" w:rsidP="005833CF">
      <w:pPr>
        <w:pStyle w:val="RAN4proposal"/>
      </w:pPr>
      <w:bookmarkStart w:id="1" w:name="_Toc163476724"/>
      <w:r>
        <w:lastRenderedPageBreak/>
        <w:t xml:space="preserve">RAN4 to discuss whether the TA to be included in the cell switch command is to be defined in the </w:t>
      </w:r>
      <w:r w:rsidR="002018B8">
        <w:t xml:space="preserve">RACH-less cell switch delay </w:t>
      </w:r>
      <w:r>
        <w:t>test case</w:t>
      </w:r>
      <w:r w:rsidR="002018B8">
        <w:t>s</w:t>
      </w:r>
      <w:r>
        <w:t xml:space="preserve"> (e.g. TA=0</w:t>
      </w:r>
      <w:proofErr w:type="gramStart"/>
      <w:r>
        <w:t>), or</w:t>
      </w:r>
      <w:proofErr w:type="gramEnd"/>
      <w:r>
        <w:t xml:space="preserve"> </w:t>
      </w:r>
      <w:r w:rsidR="002018B8">
        <w:t xml:space="preserve">can the TA value be </w:t>
      </w:r>
      <w:r>
        <w:t>left up to TE.</w:t>
      </w:r>
      <w:bookmarkEnd w:id="1"/>
      <w:r>
        <w:t xml:space="preserve"> </w:t>
      </w:r>
    </w:p>
    <w:p w14:paraId="06934168" w14:textId="576E745B" w:rsidR="00D5323E" w:rsidRDefault="0013663B" w:rsidP="00363B61">
      <w:r>
        <w:t xml:space="preserve">Furthermore, for RACH-less cell switch delay test cases it needs to be </w:t>
      </w:r>
      <w:r w:rsidR="007112F7">
        <w:t>agreed how to T</w:t>
      </w:r>
      <w:r w:rsidR="007112F7" w:rsidRPr="007E1743">
        <w:rPr>
          <w:vertAlign w:val="subscript"/>
        </w:rPr>
        <w:t>LTM_IU</w:t>
      </w:r>
      <w:r w:rsidR="00203F47">
        <w:t xml:space="preserve"> in the test requirement</w:t>
      </w:r>
      <w:r w:rsidR="00455ACE">
        <w:t xml:space="preserve">. </w:t>
      </w:r>
      <w:r w:rsidR="00D5323E">
        <w:t xml:space="preserve">The definition of </w:t>
      </w:r>
      <w:r w:rsidR="00D5323E" w:rsidRPr="007E1743">
        <w:rPr>
          <w:rFonts w:eastAsiaTheme="minorEastAsia"/>
        </w:rPr>
        <w:t>T</w:t>
      </w:r>
      <w:r w:rsidR="00D5323E" w:rsidRPr="007E1743">
        <w:rPr>
          <w:rFonts w:eastAsiaTheme="minorEastAsia"/>
          <w:vertAlign w:val="subscript"/>
        </w:rPr>
        <w:t xml:space="preserve">LTM-IU </w:t>
      </w:r>
      <w:r w:rsidR="00D5323E" w:rsidRPr="007E1743">
        <w:rPr>
          <w:rFonts w:eastAsiaTheme="minorEastAsia"/>
        </w:rPr>
        <w:t xml:space="preserve">is: </w:t>
      </w:r>
    </w:p>
    <w:tbl>
      <w:tblPr>
        <w:tblStyle w:val="TableGrid"/>
        <w:tblW w:w="0" w:type="auto"/>
        <w:tblLook w:val="04A0" w:firstRow="1" w:lastRow="0" w:firstColumn="1" w:lastColumn="0" w:noHBand="0" w:noVBand="1"/>
      </w:tblPr>
      <w:tblGrid>
        <w:gridCol w:w="9617"/>
      </w:tblGrid>
      <w:tr w:rsidR="00D5323E" w14:paraId="73653EAC" w14:textId="77777777" w:rsidTr="00D5323E">
        <w:tc>
          <w:tcPr>
            <w:tcW w:w="9617" w:type="dxa"/>
          </w:tcPr>
          <w:p w14:paraId="0E2233D0" w14:textId="77777777" w:rsidR="00D5323E" w:rsidRPr="00A81DF0" w:rsidRDefault="00D5323E" w:rsidP="00D5323E">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512A789F" w14:textId="77777777" w:rsidR="00D5323E" w:rsidRPr="00A81DF0" w:rsidRDefault="00D5323E" w:rsidP="003109A8">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w:t>
            </w:r>
            <w:proofErr w:type="spellStart"/>
            <w:r w:rsidRPr="00A81DF0">
              <w:rPr>
                <w:rFonts w:eastAsiaTheme="minorEastAsia"/>
              </w:rPr>
              <w:t>ms.</w:t>
            </w:r>
            <w:proofErr w:type="spellEnd"/>
            <w:r w:rsidRPr="00A81DF0">
              <w:rPr>
                <w:rFonts w:eastAsiaTheme="minorEastAsia"/>
              </w:rPr>
              <w:t xml:space="preserve"> SSB to PRACH occasion associated period is defined in the table 8.1-1 of TS 38.213 [3].</w:t>
            </w:r>
          </w:p>
          <w:p w14:paraId="65623F3B" w14:textId="77777777" w:rsidR="00D5323E" w:rsidRPr="00A81DF0" w:rsidRDefault="00D5323E" w:rsidP="00D5323E">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w:t>
            </w:r>
            <w:proofErr w:type="spellStart"/>
            <w:r w:rsidRPr="00A81DF0">
              <w:rPr>
                <w:rFonts w:eastAsiaTheme="minorEastAsia"/>
                <w:vertAlign w:val="subscript"/>
              </w:rPr>
              <w:t>IU_</w:t>
            </w:r>
            <w:r w:rsidRPr="00A81DF0">
              <w:rPr>
                <w:rFonts w:eastAsiaTheme="minorEastAsia" w:cs="v4.2.0"/>
              </w:rPr>
              <w:t>is</w:t>
            </w:r>
            <w:proofErr w:type="spellEnd"/>
            <w:r w:rsidRPr="00A81DF0">
              <w:rPr>
                <w:rFonts w:eastAsiaTheme="minorEastAsia" w:cs="v4.2.0"/>
              </w:rPr>
              <w:t xml:space="preserve"> the uncertainty on transmitting the first uplink transmission on the target cell.</w:t>
            </w:r>
          </w:p>
          <w:p w14:paraId="75DE7CC3" w14:textId="77777777" w:rsidR="00D5323E" w:rsidRDefault="00D5323E" w:rsidP="0013663B"/>
        </w:tc>
      </w:tr>
    </w:tbl>
    <w:p w14:paraId="089658E0" w14:textId="77777777" w:rsidR="00D5323E" w:rsidRDefault="00D5323E" w:rsidP="0013663B"/>
    <w:p w14:paraId="1435776D" w14:textId="63C4746A" w:rsidR="0013663B" w:rsidRPr="00FA659D" w:rsidRDefault="00455ACE" w:rsidP="0013663B">
      <w:r>
        <w:t>T</w:t>
      </w:r>
      <w:r w:rsidRPr="00050871">
        <w:rPr>
          <w:vertAlign w:val="subscript"/>
        </w:rPr>
        <w:t>IU</w:t>
      </w:r>
      <w:r>
        <w:t xml:space="preserve"> value 20 </w:t>
      </w:r>
      <w:proofErr w:type="spellStart"/>
      <w:r>
        <w:t>ms</w:t>
      </w:r>
      <w:proofErr w:type="spellEnd"/>
      <w:r>
        <w:t xml:space="preserve"> is used in the existing </w:t>
      </w:r>
      <w:r w:rsidR="00D0269E">
        <w:t xml:space="preserve">HO </w:t>
      </w:r>
      <w:r>
        <w:t>test cases, where T</w:t>
      </w:r>
      <w:r w:rsidRPr="00050871">
        <w:rPr>
          <w:vertAlign w:val="subscript"/>
        </w:rPr>
        <w:t>IU</w:t>
      </w:r>
      <w:r>
        <w:t xml:space="preserve"> is the </w:t>
      </w:r>
      <w:r w:rsidR="00050871">
        <w:t xml:space="preserve">uncertainty </w:t>
      </w:r>
      <w:r w:rsidR="00D0269E">
        <w:t>related to</w:t>
      </w:r>
      <w:r w:rsidR="00050871">
        <w:t xml:space="preserve"> the RACH preamble transmission. In RACH-based cell switch</w:t>
      </w:r>
      <w:r w:rsidR="00D0269E">
        <w:t xml:space="preserve"> delay test cases</w:t>
      </w:r>
      <w:r w:rsidR="00050871">
        <w:t xml:space="preserve">, the same value 20 </w:t>
      </w:r>
      <w:proofErr w:type="spellStart"/>
      <w:r w:rsidR="00050871">
        <w:t>ms</w:t>
      </w:r>
      <w:proofErr w:type="spellEnd"/>
      <w:r w:rsidR="00050871">
        <w:t xml:space="preserve"> can be used. In RACH-less cell switch</w:t>
      </w:r>
      <w:r w:rsidR="001272F4">
        <w:t xml:space="preserve"> delay test cases</w:t>
      </w:r>
      <w:r w:rsidR="00050871">
        <w:t>, T</w:t>
      </w:r>
      <w:r w:rsidR="00050871" w:rsidRPr="007112F7">
        <w:rPr>
          <w:vertAlign w:val="subscript"/>
        </w:rPr>
        <w:t>LTM_IU</w:t>
      </w:r>
      <w:r w:rsidR="00050871">
        <w:t xml:space="preserve"> is the time until the first UL transmission (</w:t>
      </w:r>
      <w:proofErr w:type="spellStart"/>
      <w:r w:rsidR="008673DE" w:rsidRPr="008673DE">
        <w:rPr>
          <w:i/>
          <w:iCs/>
        </w:rPr>
        <w:t>RRCReconfigurationComplete</w:t>
      </w:r>
      <w:proofErr w:type="spellEnd"/>
      <w:r w:rsidR="008673DE">
        <w:t>)</w:t>
      </w:r>
      <w:r w:rsidR="001272F4">
        <w:t xml:space="preserve">, which </w:t>
      </w:r>
      <w:r w:rsidR="0064215F">
        <w:t xml:space="preserve">depends on when the first scheduled UE transmission is </w:t>
      </w:r>
      <w:r w:rsidR="00363B61">
        <w:t>scheduled</w:t>
      </w:r>
      <w:r w:rsidR="006424BC">
        <w:t xml:space="preserve">. This may vary depending on the configuration. </w:t>
      </w:r>
      <w:r w:rsidR="0053271B">
        <w:t>Furthermore, dynamic or configured UL grant can be used</w:t>
      </w:r>
      <w:r w:rsidR="00E21EB1">
        <w:t xml:space="preserve">. The </w:t>
      </w:r>
      <w:r w:rsidR="003C7FA9">
        <w:t xml:space="preserve">UE would need to be ready </w:t>
      </w:r>
      <w:r w:rsidR="00F962B2">
        <w:t>for the first UL transmission after it has completed other parts of the cell switch delay</w:t>
      </w:r>
      <w:r w:rsidR="00FC4FE2">
        <w:t xml:space="preserve">, and hence the TE can schedule the UE for the first UL transmission </w:t>
      </w:r>
      <w:r w:rsidR="008A5336">
        <w:t xml:space="preserve">any time </w:t>
      </w:r>
      <w:r w:rsidR="00FC4FE2">
        <w:t xml:space="preserve">after </w:t>
      </w:r>
      <w:proofErr w:type="spellStart"/>
      <w:r w:rsidR="00BC3CAB">
        <w:t>T</w:t>
      </w:r>
      <w:r w:rsidR="00BC3CAB" w:rsidRPr="00BC3CAB">
        <w:rPr>
          <w:vertAlign w:val="subscript"/>
        </w:rPr>
        <w:t>cmd</w:t>
      </w:r>
      <w:proofErr w:type="spellEnd"/>
      <w:r w:rsidR="00BC3CAB">
        <w:t xml:space="preserve"> + </w:t>
      </w:r>
      <w:r w:rsidR="00BC3CAB" w:rsidRPr="00856843">
        <w:rPr>
          <w:rFonts w:eastAsiaTheme="minorEastAsia"/>
        </w:rPr>
        <w:t>T</w:t>
      </w:r>
      <w:r w:rsidR="00BC3CAB" w:rsidRPr="00856843">
        <w:rPr>
          <w:rFonts w:eastAsiaTheme="minorEastAsia"/>
          <w:vertAlign w:val="subscript"/>
        </w:rPr>
        <w:t>LTM-RRC-processing</w:t>
      </w:r>
      <w:r w:rsidR="00BC3CAB" w:rsidRPr="00856843">
        <w:rPr>
          <w:rFonts w:eastAsiaTheme="minorEastAsia"/>
        </w:rPr>
        <w:t xml:space="preserve"> + T</w:t>
      </w:r>
      <w:r w:rsidR="00BC3CAB" w:rsidRPr="00856843">
        <w:rPr>
          <w:rFonts w:eastAsiaTheme="minorEastAsia"/>
          <w:vertAlign w:val="subscript"/>
        </w:rPr>
        <w:t>LTM-processing</w:t>
      </w:r>
      <w:r w:rsidR="00BC3CAB" w:rsidRPr="00856843">
        <w:rPr>
          <w:rFonts w:eastAsiaTheme="minorEastAsia"/>
        </w:rPr>
        <w:t xml:space="preserve"> + </w:t>
      </w:r>
      <w:proofErr w:type="spellStart"/>
      <w:r w:rsidR="00BC3CAB" w:rsidRPr="00856843">
        <w:rPr>
          <w:rFonts w:eastAsiaTheme="minorEastAsia"/>
          <w:bCs/>
        </w:rPr>
        <w:t>T</w:t>
      </w:r>
      <w:r w:rsidR="00BC3CAB" w:rsidRPr="00856843">
        <w:rPr>
          <w:rFonts w:eastAsiaTheme="minorEastAsia"/>
          <w:bCs/>
          <w:vertAlign w:val="subscript"/>
        </w:rPr>
        <w:t>first</w:t>
      </w:r>
      <w:proofErr w:type="spellEnd"/>
      <w:r w:rsidR="00BC3CAB" w:rsidRPr="00856843">
        <w:rPr>
          <w:rFonts w:eastAsiaTheme="minorEastAsia"/>
          <w:bCs/>
          <w:vertAlign w:val="subscript"/>
        </w:rPr>
        <w:t>-RS</w:t>
      </w:r>
      <w:r w:rsidR="00BC3CAB" w:rsidRPr="00856843">
        <w:rPr>
          <w:rFonts w:eastAsiaTheme="minorEastAsia"/>
        </w:rPr>
        <w:t xml:space="preserve"> + T</w:t>
      </w:r>
      <w:r w:rsidR="00BC3CAB" w:rsidRPr="00856843">
        <w:rPr>
          <w:rFonts w:eastAsiaTheme="minorEastAsia"/>
          <w:vertAlign w:val="subscript"/>
        </w:rPr>
        <w:t>RS-proc</w:t>
      </w:r>
      <w:r w:rsidR="00FA659D">
        <w:t>, leading to an uncertainty of T</w:t>
      </w:r>
      <w:r w:rsidR="00FA659D" w:rsidRPr="00153DFD">
        <w:rPr>
          <w:vertAlign w:val="subscript"/>
        </w:rPr>
        <w:t>LTM_IU</w:t>
      </w:r>
      <w:r w:rsidR="00FA659D">
        <w:t>.</w:t>
      </w:r>
      <w:r w:rsidR="002D0A27">
        <w:t xml:space="preserve"> </w:t>
      </w:r>
      <w:r w:rsidR="00FA659D">
        <w:t>RAN4 should discuss whether in the test case some value for T</w:t>
      </w:r>
      <w:r w:rsidR="00FA659D" w:rsidRPr="00153DFD">
        <w:rPr>
          <w:vertAlign w:val="subscript"/>
        </w:rPr>
        <w:t>LTM_IU</w:t>
      </w:r>
      <w:r w:rsidR="00FA659D">
        <w:t xml:space="preserve"> should be defined, or whether the uncertainty is left up to TE to handle.</w:t>
      </w:r>
    </w:p>
    <w:p w14:paraId="15C4B3EF" w14:textId="1C86BD45" w:rsidR="00EC2152" w:rsidRDefault="00FA659D" w:rsidP="00FA659D">
      <w:pPr>
        <w:pStyle w:val="RAN4proposal"/>
      </w:pPr>
      <w:bookmarkStart w:id="2" w:name="_Toc163476725"/>
      <w:r>
        <w:t xml:space="preserve">RAN4 to discuss </w:t>
      </w:r>
      <w:r w:rsidR="00235F2D">
        <w:t>whether to define a</w:t>
      </w:r>
      <w:r>
        <w:t xml:space="preserve"> value </w:t>
      </w:r>
      <w:r w:rsidR="00235F2D">
        <w:t xml:space="preserve">for </w:t>
      </w:r>
      <w:r w:rsidR="001860B0">
        <w:t>T</w:t>
      </w:r>
      <w:r w:rsidR="001860B0" w:rsidRPr="007112F7">
        <w:rPr>
          <w:vertAlign w:val="subscript"/>
        </w:rPr>
        <w:t>LTM_IU</w:t>
      </w:r>
      <w:r w:rsidR="001860B0">
        <w:t xml:space="preserve"> in the RACH-less LTM cell switch delay test cases</w:t>
      </w:r>
      <w:r w:rsidR="00235F2D">
        <w:t xml:space="preserve"> or to leave the </w:t>
      </w:r>
      <w:r w:rsidR="006A644C">
        <w:t>value open</w:t>
      </w:r>
      <w:r w:rsidR="001860B0">
        <w:t>.</w:t>
      </w:r>
      <w:bookmarkEnd w:id="2"/>
    </w:p>
    <w:p w14:paraId="031D3157" w14:textId="10B2D18D" w:rsidR="00E4318C" w:rsidRDefault="00E4318C" w:rsidP="00E4318C">
      <w:r>
        <w:t xml:space="preserve">Another aspect that </w:t>
      </w:r>
      <w:proofErr w:type="gramStart"/>
      <w:r>
        <w:t>has to</w:t>
      </w:r>
      <w:proofErr w:type="gramEnd"/>
      <w:r>
        <w:t xml:space="preserve"> be considered by RAN4 is the TCI state configuration for the cell switch delay test cases. </w:t>
      </w:r>
      <w:r w:rsidR="00144925">
        <w:t xml:space="preserve">Earlier RAN4 has defined unified TCI state configurations in section </w:t>
      </w:r>
      <w:r w:rsidR="00D26773">
        <w:t xml:space="preserve">A.3.16A of 38.133 for joint and separate DL and UL TCI states. </w:t>
      </w:r>
      <w:r w:rsidR="00363B61">
        <w:t xml:space="preserve">RAN4 needs to discuss whether the existing configurations can be used in the LTM test cases, or whether new TCI state configurations are needed. </w:t>
      </w:r>
      <w:r w:rsidR="00D26773">
        <w:t>What RAN4 needs to agree is whether to define cell switch delay test cases for joint DL/UL TCI states or separate DL and UL TCI states, or both.</w:t>
      </w:r>
      <w:r w:rsidR="004B192B">
        <w:t xml:space="preserve"> RAN2 specification supports both</w:t>
      </w:r>
      <w:r w:rsidR="000577DD">
        <w:t>, so we think the test cases should also support both.</w:t>
      </w:r>
      <w:r w:rsidR="007223E4">
        <w:t xml:space="preserve"> There is no need to define separate test cases for joint and separate DL/UL TCI states, but the same test case can support both configurations.</w:t>
      </w:r>
    </w:p>
    <w:p w14:paraId="0892D4C2" w14:textId="4E2FC526" w:rsidR="004B192B" w:rsidRPr="00E4318C" w:rsidRDefault="004B192B" w:rsidP="004B192B">
      <w:pPr>
        <w:pStyle w:val="RAN4proposal"/>
      </w:pPr>
      <w:bookmarkStart w:id="3" w:name="_Toc163476726"/>
      <w:r>
        <w:t xml:space="preserve">RAN4 to define cell switch delay test cases </w:t>
      </w:r>
      <w:r w:rsidR="00363B61">
        <w:t xml:space="preserve">to support both </w:t>
      </w:r>
      <w:r>
        <w:t>joint DL/UL TCI states and separate DL/UL TCI states.</w:t>
      </w:r>
      <w:bookmarkEnd w:id="3"/>
    </w:p>
    <w:p w14:paraId="2D496FAF" w14:textId="3650FC9E" w:rsidR="00BC4C24" w:rsidRDefault="00354E2A" w:rsidP="00BC4C24">
      <w:r>
        <w:t xml:space="preserve">Considering the test flow, the proposal under issue 5-2-2 </w:t>
      </w:r>
      <w:r w:rsidR="00363B61">
        <w:t xml:space="preserve">in [1] </w:t>
      </w:r>
      <w:r>
        <w:t>seems reasonable considering the agreed requirements</w:t>
      </w:r>
      <w:r w:rsidR="00730E23">
        <w:t xml:space="preserve">, where cell is considered known for L1 measurements only if UE performed L3 measurements, and </w:t>
      </w:r>
      <w:r w:rsidR="00E32F76">
        <w:t>target TCI state in cell switch command is considered known only if UE reported L1 measurements.</w:t>
      </w:r>
      <w:r w:rsidR="00B05811">
        <w:t xml:space="preserve"> We propose the following time periods and procedure:</w:t>
      </w:r>
    </w:p>
    <w:p w14:paraId="4FE182ED" w14:textId="456BB0F8" w:rsidR="00D013AA" w:rsidRPr="00D013AA" w:rsidRDefault="00BD5097" w:rsidP="00D013AA">
      <w:pPr>
        <w:pStyle w:val="RAN4proposal"/>
      </w:pPr>
      <w:bookmarkStart w:id="4" w:name="_Toc163476727"/>
      <w:r>
        <w:t xml:space="preserve">Use the following procedure </w:t>
      </w:r>
      <w:r w:rsidR="00B05811">
        <w:t xml:space="preserve">and time periods </w:t>
      </w:r>
      <w:r>
        <w:t xml:space="preserve">in </w:t>
      </w:r>
      <w:r w:rsidR="00B05811">
        <w:t xml:space="preserve">the </w:t>
      </w:r>
      <w:r>
        <w:t>cell switch test cases</w:t>
      </w:r>
      <w:r w:rsidR="000337D3">
        <w:t xml:space="preserve"> (</w:t>
      </w:r>
      <w:proofErr w:type="spellStart"/>
      <w:r w:rsidR="000337D3">
        <w:t>PCell</w:t>
      </w:r>
      <w:proofErr w:type="spellEnd"/>
      <w:r w:rsidR="000337D3">
        <w:t xml:space="preserve"> switch)</w:t>
      </w:r>
      <w:r>
        <w:t>:</w:t>
      </w:r>
      <w:r w:rsidR="00D013AA">
        <w:br/>
      </w:r>
      <w:r w:rsidR="00B05811" w:rsidRPr="00BC4638">
        <w:rPr>
          <w:u w:val="single"/>
        </w:rPr>
        <w:t>T1:</w:t>
      </w:r>
      <w:r w:rsidR="00B05811">
        <w:t xml:space="preserve"> </w:t>
      </w:r>
      <w:r w:rsidR="002B0710">
        <w:br/>
        <w:t>- UE is connected to cell 1 (</w:t>
      </w:r>
      <w:proofErr w:type="spellStart"/>
      <w:r w:rsidR="002B0710">
        <w:t>PCell</w:t>
      </w:r>
      <w:proofErr w:type="spellEnd"/>
      <w:r w:rsidR="002B0710">
        <w:t xml:space="preserve">) </w:t>
      </w:r>
      <w:r w:rsidR="001C5D2E">
        <w:t>and</w:t>
      </w:r>
      <w:r w:rsidR="00131CF9">
        <w:t xml:space="preserve"> </w:t>
      </w:r>
      <w:r w:rsidR="002B0710">
        <w:t>has no timing information of cell 2 (neighbor cell).</w:t>
      </w:r>
      <w:r w:rsidR="001808D4">
        <w:br/>
      </w:r>
      <w:r w:rsidR="001808D4" w:rsidRPr="00BC4638">
        <w:rPr>
          <w:u w:val="single"/>
        </w:rPr>
        <w:t>T2:</w:t>
      </w:r>
      <w:r w:rsidR="00B05811">
        <w:br/>
        <w:t xml:space="preserve">- </w:t>
      </w:r>
      <w:r w:rsidR="00D013AA">
        <w:t>UE is configured with L3 and L1 measurement</w:t>
      </w:r>
      <w:r w:rsidR="000337D3">
        <w:t xml:space="preserve"> for cell 2</w:t>
      </w:r>
      <w:r w:rsidR="00D013AA">
        <w:t>.</w:t>
      </w:r>
      <w:r w:rsidR="00D013AA">
        <w:br/>
        <w:t>- UE is given time to perform L3 and L1 measurement and report</w:t>
      </w:r>
      <w:r w:rsidR="00CD7385">
        <w:t xml:space="preserve"> (at least)</w:t>
      </w:r>
      <w:r w:rsidR="00D013AA">
        <w:t xml:space="preserve"> L1 measurement</w:t>
      </w:r>
      <w:r w:rsidR="001C5D2E">
        <w:t xml:space="preserve"> for cell 2</w:t>
      </w:r>
      <w:r w:rsidR="00D013AA">
        <w:t>.</w:t>
      </w:r>
      <w:r w:rsidR="00303A2B">
        <w:br/>
        <w:t xml:space="preserve">- </w:t>
      </w:r>
      <w:r w:rsidR="001C5D2E">
        <w:t>In test cases with early TCI state activation, a</w:t>
      </w:r>
      <w:r w:rsidR="001808D4">
        <w:t xml:space="preserve">fter network receives L1 report, </w:t>
      </w:r>
      <w:r w:rsidR="00303A2B">
        <w:t>TE sends TCI state activation command</w:t>
      </w:r>
      <w:r w:rsidR="001808D4">
        <w:br/>
      </w:r>
      <w:r w:rsidR="00172A78" w:rsidRPr="00BC4638">
        <w:rPr>
          <w:u w:val="single"/>
        </w:rPr>
        <w:t>T3:</w:t>
      </w:r>
      <w:r w:rsidR="00172A78">
        <w:br/>
        <w:t xml:space="preserve">- T3 starts after L1 report for test cases without early TCI state activation and after TCI state activation delay for </w:t>
      </w:r>
      <w:r w:rsidR="009D010A">
        <w:t>test cases with early TCI state activation.</w:t>
      </w:r>
      <w:r w:rsidR="009D010A">
        <w:br/>
        <w:t>- TE sends cell switch command to cell 2.</w:t>
      </w:r>
      <w:r w:rsidR="009D010A">
        <w:br/>
        <w:t xml:space="preserve">- UE shall complete cell switch within the delay </w:t>
      </w:r>
      <w:r w:rsidR="00CE3BCC">
        <w:t xml:space="preserve">and interruption </w:t>
      </w:r>
      <w:r w:rsidR="009D010A">
        <w:t>specific for the test case</w:t>
      </w:r>
      <w:r w:rsidR="00BC4638">
        <w:t xml:space="preserve"> (send PRACH or first UL transmission</w:t>
      </w:r>
      <w:r w:rsidR="003E082D">
        <w:t xml:space="preserve"> to cell 2</w:t>
      </w:r>
      <w:r w:rsidR="00BC4638">
        <w:t>)</w:t>
      </w:r>
      <w:r w:rsidR="00E03C89">
        <w:t>.</w:t>
      </w:r>
      <w:bookmarkEnd w:id="4"/>
    </w:p>
    <w:p w14:paraId="786144D1" w14:textId="432033D3" w:rsidR="000335DB" w:rsidRDefault="001E32EB" w:rsidP="00BC4C24">
      <w:pPr>
        <w:rPr>
          <w:snapToGrid w:val="0"/>
          <w:lang w:eastAsia="en-GB"/>
        </w:rPr>
      </w:pPr>
      <w:r>
        <w:t xml:space="preserve">We have proposed test cases for </w:t>
      </w:r>
      <w:proofErr w:type="spellStart"/>
      <w:r w:rsidR="00363B61">
        <w:t>PCell</w:t>
      </w:r>
      <w:proofErr w:type="spellEnd"/>
      <w:r w:rsidR="00363B61">
        <w:t xml:space="preserve"> switch in </w:t>
      </w:r>
      <w:r w:rsidR="000175AB" w:rsidRPr="000175AB">
        <w:t>A.6.3.x.6</w:t>
      </w:r>
      <w:r w:rsidR="00CE3BCC">
        <w:t xml:space="preserve"> and </w:t>
      </w:r>
      <w:r w:rsidR="00CE3BCC" w:rsidRPr="004D6B56">
        <w:rPr>
          <w:snapToGrid w:val="0"/>
          <w:lang w:eastAsia="en-GB"/>
        </w:rPr>
        <w:t>A.7.3.x.2</w:t>
      </w:r>
      <w:r w:rsidR="00CE3BCC">
        <w:rPr>
          <w:snapToGrid w:val="0"/>
          <w:lang w:eastAsia="en-GB"/>
        </w:rPr>
        <w:t xml:space="preserve"> with the proposed test flow, and </w:t>
      </w:r>
      <w:r w:rsidR="00363B61">
        <w:rPr>
          <w:snapToGrid w:val="0"/>
          <w:lang w:eastAsia="en-GB"/>
        </w:rPr>
        <w:t xml:space="preserve">in </w:t>
      </w:r>
      <w:r w:rsidR="004F1302" w:rsidRPr="004D6B56">
        <w:rPr>
          <w:snapToGrid w:val="0"/>
          <w:lang w:eastAsia="en-GB"/>
        </w:rPr>
        <w:t>A.6.3.y.2</w:t>
      </w:r>
      <w:r w:rsidR="00CE3BCC">
        <w:rPr>
          <w:snapToGrid w:val="0"/>
          <w:lang w:eastAsia="en-GB"/>
        </w:rPr>
        <w:t xml:space="preserve"> for </w:t>
      </w:r>
      <w:proofErr w:type="spellStart"/>
      <w:r w:rsidR="00CE3BCC">
        <w:rPr>
          <w:snapToGrid w:val="0"/>
          <w:lang w:eastAsia="en-GB"/>
        </w:rPr>
        <w:t>PSCell</w:t>
      </w:r>
      <w:proofErr w:type="spellEnd"/>
      <w:r w:rsidR="00CE3BCC">
        <w:rPr>
          <w:snapToGrid w:val="0"/>
          <w:lang w:eastAsia="en-GB"/>
        </w:rPr>
        <w:t xml:space="preserve"> switch with otherwise similar test flow but with UE being configured with </w:t>
      </w:r>
      <w:proofErr w:type="spellStart"/>
      <w:r w:rsidR="00787B97">
        <w:rPr>
          <w:snapToGrid w:val="0"/>
          <w:lang w:eastAsia="en-GB"/>
        </w:rPr>
        <w:t>PCell</w:t>
      </w:r>
      <w:proofErr w:type="spellEnd"/>
      <w:r w:rsidR="00787B97">
        <w:rPr>
          <w:snapToGrid w:val="0"/>
          <w:lang w:eastAsia="en-GB"/>
        </w:rPr>
        <w:t xml:space="preserve"> and </w:t>
      </w:r>
      <w:proofErr w:type="spellStart"/>
      <w:r w:rsidR="00787B97">
        <w:rPr>
          <w:snapToGrid w:val="0"/>
          <w:lang w:eastAsia="en-GB"/>
        </w:rPr>
        <w:t>PSCell</w:t>
      </w:r>
      <w:proofErr w:type="spellEnd"/>
      <w:r w:rsidR="00787B97">
        <w:rPr>
          <w:snapToGrid w:val="0"/>
          <w:lang w:eastAsia="en-GB"/>
        </w:rPr>
        <w:t>.</w:t>
      </w:r>
    </w:p>
    <w:p w14:paraId="36CD0F45" w14:textId="10D4D2C3" w:rsidR="00D86F46" w:rsidRDefault="00F13DBC" w:rsidP="00BC4C24">
      <w:pPr>
        <w:rPr>
          <w:b/>
          <w:bCs/>
          <w:snapToGrid w:val="0"/>
          <w:lang w:val="en-GB" w:eastAsia="en-GB"/>
        </w:rPr>
      </w:pPr>
      <w:r>
        <w:rPr>
          <w:snapToGrid w:val="0"/>
          <w:lang w:eastAsia="en-GB"/>
        </w:rPr>
        <w:lastRenderedPageBreak/>
        <w:t xml:space="preserve">Regarding the test coverage, RAN4 still did not discuss how to test the new agreed UE capabilities for faster UE processing </w:t>
      </w:r>
      <w:r w:rsidRPr="003956A7">
        <w:rPr>
          <w:snapToGrid w:val="0"/>
          <w:lang w:eastAsia="en-GB"/>
        </w:rPr>
        <w:t>(</w:t>
      </w:r>
      <w:r w:rsidR="00582803">
        <w:rPr>
          <w:snapToGrid w:val="0"/>
          <w:lang w:eastAsia="en-GB"/>
        </w:rPr>
        <w:t xml:space="preserve">reduced </w:t>
      </w:r>
      <w:r w:rsidR="00A425EF" w:rsidRPr="003956A7">
        <w:rPr>
          <w:snapToGrid w:val="0"/>
          <w:lang w:val="en-GB" w:eastAsia="en-GB"/>
        </w:rPr>
        <w:t>T</w:t>
      </w:r>
      <w:r w:rsidR="00A425EF" w:rsidRPr="003956A7">
        <w:rPr>
          <w:snapToGrid w:val="0"/>
          <w:vertAlign w:val="subscript"/>
          <w:lang w:val="en-GB" w:eastAsia="en-GB"/>
        </w:rPr>
        <w:t>LTM-processing</w:t>
      </w:r>
      <w:r w:rsidR="00A425EF" w:rsidRPr="003956A7">
        <w:rPr>
          <w:snapToGrid w:val="0"/>
          <w:lang w:val="en-GB" w:eastAsia="en-GB"/>
        </w:rPr>
        <w:t xml:space="preserve">) and UE capability of early ASN.1 decoding and validity check </w:t>
      </w:r>
      <w:r w:rsidR="00755631" w:rsidRPr="003956A7">
        <w:rPr>
          <w:snapToGrid w:val="0"/>
          <w:lang w:val="en-GB" w:eastAsia="en-GB"/>
        </w:rPr>
        <w:t>(T</w:t>
      </w:r>
      <w:r w:rsidR="00755631" w:rsidRPr="003956A7">
        <w:rPr>
          <w:snapToGrid w:val="0"/>
          <w:vertAlign w:val="subscript"/>
          <w:lang w:val="en-GB" w:eastAsia="en-GB"/>
        </w:rPr>
        <w:t>LTM-RRC-processing</w:t>
      </w:r>
      <w:r w:rsidR="00582803">
        <w:rPr>
          <w:snapToGrid w:val="0"/>
          <w:lang w:val="en-GB" w:eastAsia="en-GB"/>
        </w:rPr>
        <w:t xml:space="preserve"> = 0</w:t>
      </w:r>
      <w:r w:rsidR="00755631" w:rsidRPr="003956A7">
        <w:rPr>
          <w:snapToGrid w:val="0"/>
          <w:lang w:val="en-GB" w:eastAsia="en-GB"/>
        </w:rPr>
        <w:t>). The cell switch delay to be tested depends on these capabilities, and it needs to be agreed whether the capabilities are to be tested in one or more cell switch delay test cases. In our view</w:t>
      </w:r>
      <w:r w:rsidR="00363B61">
        <w:rPr>
          <w:snapToGrid w:val="0"/>
          <w:lang w:val="en-GB" w:eastAsia="en-GB"/>
        </w:rPr>
        <w:t xml:space="preserve">, </w:t>
      </w:r>
      <w:r w:rsidR="004D5CC2">
        <w:rPr>
          <w:snapToGrid w:val="0"/>
          <w:lang w:val="en-GB" w:eastAsia="en-GB"/>
        </w:rPr>
        <w:t>if</w:t>
      </w:r>
      <w:r w:rsidR="00420A49" w:rsidRPr="003956A7">
        <w:rPr>
          <w:snapToGrid w:val="0"/>
          <w:lang w:val="en-GB" w:eastAsia="en-GB"/>
        </w:rPr>
        <w:t xml:space="preserve"> the UE supports these capabilities, it should complete the cell switch faster</w:t>
      </w:r>
      <w:r w:rsidR="007632AB" w:rsidRPr="003956A7">
        <w:rPr>
          <w:snapToGrid w:val="0"/>
          <w:lang w:val="en-GB" w:eastAsia="en-GB"/>
        </w:rPr>
        <w:t>.</w:t>
      </w:r>
      <w:r w:rsidR="00593757">
        <w:rPr>
          <w:snapToGrid w:val="0"/>
          <w:lang w:val="en-GB" w:eastAsia="en-GB"/>
        </w:rPr>
        <w:t xml:space="preserve"> </w:t>
      </w:r>
      <w:r w:rsidR="008155CC">
        <w:rPr>
          <w:snapToGrid w:val="0"/>
          <w:lang w:val="en-GB" w:eastAsia="en-GB"/>
        </w:rPr>
        <w:t xml:space="preserve">We do not see </w:t>
      </w:r>
      <w:r w:rsidR="00363B61">
        <w:rPr>
          <w:snapToGrid w:val="0"/>
          <w:lang w:val="en-GB" w:eastAsia="en-GB"/>
        </w:rPr>
        <w:t xml:space="preserve">a reason </w:t>
      </w:r>
      <w:r w:rsidR="008155CC">
        <w:rPr>
          <w:snapToGrid w:val="0"/>
          <w:lang w:val="en-GB" w:eastAsia="en-GB"/>
        </w:rPr>
        <w:t>why a UE would sometimes support these capabilities and sometimes not, so w</w:t>
      </w:r>
      <w:r w:rsidR="00593757">
        <w:rPr>
          <w:snapToGrid w:val="0"/>
          <w:lang w:val="en-GB" w:eastAsia="en-GB"/>
        </w:rPr>
        <w:t xml:space="preserve">e think the capabilities can be considered in every cell switch delay test case by defining the delay </w:t>
      </w:r>
      <w:r w:rsidR="00363B61">
        <w:rPr>
          <w:snapToGrid w:val="0"/>
          <w:lang w:val="en-GB" w:eastAsia="en-GB"/>
        </w:rPr>
        <w:t xml:space="preserve">to be tested </w:t>
      </w:r>
      <w:r w:rsidR="00593757">
        <w:rPr>
          <w:snapToGrid w:val="0"/>
          <w:lang w:val="en-GB" w:eastAsia="en-GB"/>
        </w:rPr>
        <w:t xml:space="preserve">depending on </w:t>
      </w:r>
      <w:r w:rsidR="002E4393">
        <w:rPr>
          <w:snapToGrid w:val="0"/>
          <w:lang w:val="en-GB" w:eastAsia="en-GB"/>
        </w:rPr>
        <w:t xml:space="preserve">the supported </w:t>
      </w:r>
      <w:r w:rsidR="00593757">
        <w:rPr>
          <w:snapToGrid w:val="0"/>
          <w:lang w:val="en-GB" w:eastAsia="en-GB"/>
        </w:rPr>
        <w:t>UE capabilities</w:t>
      </w:r>
      <w:r w:rsidR="008155CC">
        <w:rPr>
          <w:snapToGrid w:val="0"/>
          <w:lang w:val="en-GB" w:eastAsia="en-GB"/>
        </w:rPr>
        <w:t>.</w:t>
      </w:r>
    </w:p>
    <w:p w14:paraId="365138F7" w14:textId="19B4FAEC" w:rsidR="007632AB" w:rsidRPr="00755631" w:rsidRDefault="002E4393" w:rsidP="007632AB">
      <w:pPr>
        <w:pStyle w:val="RAN4proposal"/>
      </w:pPr>
      <w:bookmarkStart w:id="5" w:name="_Toc163476728"/>
      <w:r>
        <w:t>The</w:t>
      </w:r>
      <w:r w:rsidR="003956A7">
        <w:t xml:space="preserve"> cell switch delay </w:t>
      </w:r>
      <w:r>
        <w:t xml:space="preserve">requirement to be verified in the test cases depends on </w:t>
      </w:r>
      <w:r w:rsidR="003956A7">
        <w:t xml:space="preserve">UE </w:t>
      </w:r>
      <w:r>
        <w:t xml:space="preserve">support of </w:t>
      </w:r>
      <w:r w:rsidR="003956A7">
        <w:t>capability of faster UE processing and early ASN.1 decoding and validity check.</w:t>
      </w:r>
      <w:bookmarkEnd w:id="5"/>
    </w:p>
    <w:p w14:paraId="7353CBFF" w14:textId="1218D200" w:rsidR="00A531CD" w:rsidRDefault="00FA776D" w:rsidP="00BC4C24">
      <w:r>
        <w:t xml:space="preserve">Considering </w:t>
      </w:r>
      <w:r w:rsidR="00D86F46">
        <w:t>other</w:t>
      </w:r>
      <w:r>
        <w:t xml:space="preserve"> test parameters for cell switch delay test cases, we think L3 HO test case parameters can be used as the baseline</w:t>
      </w:r>
      <w:r w:rsidR="00A531CD">
        <w:t>. Additionally, test cases need to include at least TCI state configurations.</w:t>
      </w:r>
      <w:r w:rsidR="00F91216">
        <w:t xml:space="preserve"> These details can in our view be agreed on CR level and be aligned between different CRs during the drafting phase.</w:t>
      </w:r>
    </w:p>
    <w:p w14:paraId="7D97890D" w14:textId="5119AF8B" w:rsidR="008F0089" w:rsidRDefault="007C14D6" w:rsidP="008F0089">
      <w:pPr>
        <w:pStyle w:val="RAN4H1"/>
      </w:pPr>
      <w:r>
        <w:t xml:space="preserve">Test cases for UL transmit timing </w:t>
      </w:r>
      <w:proofErr w:type="gramStart"/>
      <w:r>
        <w:t>requirements</w:t>
      </w:r>
      <w:proofErr w:type="gramEnd"/>
    </w:p>
    <w:tbl>
      <w:tblPr>
        <w:tblStyle w:val="TableGrid"/>
        <w:tblW w:w="0" w:type="auto"/>
        <w:tblLook w:val="04A0" w:firstRow="1" w:lastRow="0" w:firstColumn="1" w:lastColumn="0" w:noHBand="0" w:noVBand="1"/>
      </w:tblPr>
      <w:tblGrid>
        <w:gridCol w:w="9617"/>
      </w:tblGrid>
      <w:tr w:rsidR="007C14D6" w14:paraId="26034443" w14:textId="77777777" w:rsidTr="007C14D6">
        <w:tc>
          <w:tcPr>
            <w:tcW w:w="9617" w:type="dxa"/>
          </w:tcPr>
          <w:p w14:paraId="3F105F7E" w14:textId="3501BBE8" w:rsidR="007C14D6" w:rsidRPr="007C14D6" w:rsidRDefault="007C14D6" w:rsidP="007C14D6">
            <w:pPr>
              <w:spacing w:after="120"/>
              <w:ind w:left="540"/>
              <w:rPr>
                <w:rFonts w:eastAsia="Times New Roman" w:cs="Times New Roman"/>
                <w:szCs w:val="20"/>
                <w:lang w:val="en-GB"/>
              </w:rPr>
            </w:pPr>
            <w:r w:rsidRPr="007C14D6">
              <w:rPr>
                <w:rFonts w:eastAsia="Times New Roman" w:cs="Times New Roman"/>
                <w:b/>
                <w:bCs/>
                <w:szCs w:val="20"/>
                <w:u w:val="single"/>
                <w:lang w:val="en-GB"/>
              </w:rPr>
              <w:t>Issue 5-5-2: Whether define test cases for UL transmit timing requirements</w:t>
            </w:r>
            <w:r w:rsidR="00D93EF5" w:rsidRPr="007C14D6">
              <w:rPr>
                <w:rFonts w:eastAsia="Times New Roman" w:cs="Times New Roman"/>
                <w:b/>
                <w:bCs/>
                <w:szCs w:val="20"/>
                <w:u w:val="single"/>
                <w:lang w:val="en-GB"/>
              </w:rPr>
              <w:t>.</w:t>
            </w:r>
          </w:p>
          <w:p w14:paraId="722C2A87" w14:textId="77777777" w:rsidR="007C14D6" w:rsidRPr="007C14D6" w:rsidRDefault="007C14D6" w:rsidP="007C14D6">
            <w:pPr>
              <w:spacing w:after="180"/>
              <w:ind w:left="540"/>
              <w:rPr>
                <w:rFonts w:eastAsia="Times New Roman" w:cs="Times New Roman"/>
                <w:szCs w:val="20"/>
                <w:lang w:val="en-GB"/>
              </w:rPr>
            </w:pPr>
            <w:r w:rsidRPr="007C14D6">
              <w:rPr>
                <w:rFonts w:eastAsia="Times New Roman" w:cs="Times New Roman"/>
                <w:b/>
                <w:bCs/>
                <w:szCs w:val="20"/>
                <w:lang w:val="en-GB"/>
              </w:rPr>
              <w:t>&lt;Way Forward</w:t>
            </w:r>
            <w:r w:rsidRPr="007C14D6">
              <w:rPr>
                <w:rFonts w:eastAsia="Times New Roman" w:cs="Times New Roman"/>
                <w:szCs w:val="20"/>
                <w:lang w:val="en-GB"/>
              </w:rPr>
              <w:t>&gt; FFS</w:t>
            </w:r>
          </w:p>
          <w:p w14:paraId="2368815E" w14:textId="77777777" w:rsidR="007C14D6" w:rsidRPr="007C14D6" w:rsidRDefault="007C14D6" w:rsidP="007C14D6">
            <w:pPr>
              <w:numPr>
                <w:ilvl w:val="0"/>
                <w:numId w:val="48"/>
              </w:numPr>
              <w:spacing w:after="120"/>
              <w:textAlignment w:val="center"/>
              <w:rPr>
                <w:rFonts w:ascii="Calibri" w:eastAsia="Times New Roman" w:hAnsi="Calibri" w:cs="Calibri"/>
                <w:sz w:val="22"/>
                <w:lang w:val="en-GB"/>
              </w:rPr>
            </w:pPr>
            <w:r w:rsidRPr="007C14D6">
              <w:rPr>
                <w:rFonts w:eastAsia="Times New Roman" w:cs="Times New Roman"/>
                <w:szCs w:val="20"/>
                <w:lang w:val="en-GB"/>
              </w:rPr>
              <w:t xml:space="preserve">No need to have independent test case for UL transmit timing </w:t>
            </w:r>
            <w:proofErr w:type="gramStart"/>
            <w:r w:rsidRPr="007C14D6">
              <w:rPr>
                <w:rFonts w:eastAsia="Times New Roman" w:cs="Times New Roman"/>
                <w:szCs w:val="20"/>
                <w:lang w:val="en-GB"/>
              </w:rPr>
              <w:t>requirements</w:t>
            </w:r>
            <w:proofErr w:type="gramEnd"/>
          </w:p>
          <w:p w14:paraId="5E34ADFA" w14:textId="77777777" w:rsidR="007C14D6" w:rsidRDefault="007C14D6" w:rsidP="008F0089">
            <w:pPr>
              <w:rPr>
                <w:lang w:val="en-GB"/>
              </w:rPr>
            </w:pPr>
          </w:p>
        </w:tc>
      </w:tr>
    </w:tbl>
    <w:p w14:paraId="307B42D3" w14:textId="77777777" w:rsidR="008F0089" w:rsidRPr="008F0089" w:rsidRDefault="008F0089" w:rsidP="008F0089">
      <w:pPr>
        <w:rPr>
          <w:lang w:val="en-GB"/>
        </w:rPr>
      </w:pPr>
    </w:p>
    <w:p w14:paraId="647637EA" w14:textId="4FA64C0B" w:rsidR="00A22001" w:rsidRDefault="00B6426E" w:rsidP="009A5E58">
      <w:pPr>
        <w:rPr>
          <w:lang w:val="en-GB"/>
        </w:rPr>
      </w:pPr>
      <w:r>
        <w:rPr>
          <w:lang w:val="en-GB"/>
        </w:rPr>
        <w:t xml:space="preserve">RAN4 agreed not to change the UL transmit timing requirements for LTM. However, since LTM is a new type of procedure, we think it is important to verify that the UE can fulfil the UL transmit timing requirements after LTM cell switch. Whether this is tested separately or together with LTM cell switch delay can be discussed, but we think verifying the requirements in some test case </w:t>
      </w:r>
      <w:proofErr w:type="gramStart"/>
      <w:r>
        <w:rPr>
          <w:lang w:val="en-GB"/>
        </w:rPr>
        <w:t>has to</w:t>
      </w:r>
      <w:proofErr w:type="gramEnd"/>
      <w:r>
        <w:rPr>
          <w:lang w:val="en-GB"/>
        </w:rPr>
        <w:t xml:space="preserve"> be done.</w:t>
      </w:r>
    </w:p>
    <w:p w14:paraId="08D56F53" w14:textId="071897F1" w:rsidR="00B6426E" w:rsidRDefault="00B6426E" w:rsidP="005833CF">
      <w:pPr>
        <w:pStyle w:val="RAN4proposal"/>
        <w:rPr>
          <w:lang w:val="en-GB"/>
        </w:rPr>
      </w:pPr>
      <w:bookmarkStart w:id="6" w:name="_Toc163476729"/>
      <w:r>
        <w:rPr>
          <w:lang w:val="en-GB"/>
        </w:rPr>
        <w:t>Verify UL transmit timing requirements in some test case (cell switch or separately).</w:t>
      </w:r>
      <w:bookmarkEnd w:id="6"/>
    </w:p>
    <w:p w14:paraId="3483967D" w14:textId="77777777" w:rsidR="00CD7492" w:rsidRPr="00823BE2" w:rsidRDefault="00CD7492" w:rsidP="00A37002">
      <w:pPr>
        <w:pStyle w:val="RAN4H1"/>
        <w:rPr>
          <w:lang w:val="en-US"/>
        </w:rPr>
      </w:pPr>
      <w:bookmarkStart w:id="7" w:name="_Toc116995848"/>
      <w:r w:rsidRPr="00823BE2">
        <w:rPr>
          <w:lang w:val="en-US"/>
        </w:rPr>
        <w:t>Conclusion</w:t>
      </w:r>
      <w:bookmarkEnd w:id="7"/>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32136F86" w14:textId="77777777" w:rsidR="00BE35EB" w:rsidRDefault="00A4355E" w:rsidP="00BE35EB">
      <w:pPr>
        <w:pStyle w:val="TOC5"/>
        <w:rPr>
          <w:rFonts w:asciiTheme="minorHAnsi" w:eastAsiaTheme="minorEastAsia" w:hAnsiTheme="minorHAnsi"/>
          <w:noProof/>
          <w:kern w:val="2"/>
          <w:sz w:val="22"/>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63476724" w:history="1">
        <w:r w:rsidR="00BE35EB" w:rsidRPr="000C43BD">
          <w:rPr>
            <w:rStyle w:val="Hyperlink"/>
            <w:noProof/>
          </w:rPr>
          <w:t>Proposal 1: RAN4 to discuss whether the TA to be included in the cell switch command is to be defined in the RACH-less cell switch delay test cases (e.g. TA=0), or can the TA value be left up to TE.</w:t>
        </w:r>
      </w:hyperlink>
    </w:p>
    <w:p w14:paraId="2EAA3934" w14:textId="77777777" w:rsidR="00BE35EB" w:rsidRDefault="00BE35EB" w:rsidP="00BE35EB">
      <w:pPr>
        <w:pStyle w:val="TOC5"/>
        <w:rPr>
          <w:rFonts w:asciiTheme="minorHAnsi" w:eastAsiaTheme="minorEastAsia" w:hAnsiTheme="minorHAnsi"/>
          <w:noProof/>
          <w:kern w:val="2"/>
          <w:sz w:val="22"/>
          <w14:ligatures w14:val="standardContextual"/>
        </w:rPr>
      </w:pPr>
      <w:hyperlink w:anchor="_Toc163476725" w:history="1">
        <w:r w:rsidRPr="000C43BD">
          <w:rPr>
            <w:rStyle w:val="Hyperlink"/>
            <w:noProof/>
          </w:rPr>
          <w:t>Proposal 2: RAN4 to discuss whether to define a value for T</w:t>
        </w:r>
        <w:r w:rsidRPr="000C43BD">
          <w:rPr>
            <w:rStyle w:val="Hyperlink"/>
            <w:noProof/>
            <w:vertAlign w:val="subscript"/>
          </w:rPr>
          <w:t>LTM_IU</w:t>
        </w:r>
        <w:r w:rsidRPr="000C43BD">
          <w:rPr>
            <w:rStyle w:val="Hyperlink"/>
            <w:noProof/>
          </w:rPr>
          <w:t xml:space="preserve"> in the RACH-less LTM cell switch delay test cases or to leave the value open.</w:t>
        </w:r>
      </w:hyperlink>
    </w:p>
    <w:p w14:paraId="53614B58" w14:textId="77777777" w:rsidR="00BE35EB" w:rsidRDefault="00BE35EB" w:rsidP="00BE35EB">
      <w:pPr>
        <w:pStyle w:val="TOC5"/>
        <w:rPr>
          <w:rFonts w:asciiTheme="minorHAnsi" w:eastAsiaTheme="minorEastAsia" w:hAnsiTheme="minorHAnsi"/>
          <w:noProof/>
          <w:kern w:val="2"/>
          <w:sz w:val="22"/>
          <w14:ligatures w14:val="standardContextual"/>
        </w:rPr>
      </w:pPr>
      <w:hyperlink w:anchor="_Toc163476726" w:history="1">
        <w:r w:rsidRPr="000C43BD">
          <w:rPr>
            <w:rStyle w:val="Hyperlink"/>
            <w:noProof/>
          </w:rPr>
          <w:t>Proposal 3: RAN4 to define cell switch delay test cases to support both joint DL/UL TCI states and separate DL/UL TCI states.</w:t>
        </w:r>
      </w:hyperlink>
    </w:p>
    <w:p w14:paraId="5694456F" w14:textId="77777777" w:rsidR="00BE35EB" w:rsidRDefault="00BE35EB" w:rsidP="00BE35EB">
      <w:pPr>
        <w:pStyle w:val="TOC5"/>
        <w:rPr>
          <w:rFonts w:asciiTheme="minorHAnsi" w:eastAsiaTheme="minorEastAsia" w:hAnsiTheme="minorHAnsi"/>
          <w:noProof/>
          <w:kern w:val="2"/>
          <w:sz w:val="22"/>
          <w14:ligatures w14:val="standardContextual"/>
        </w:rPr>
      </w:pPr>
      <w:hyperlink w:anchor="_Toc163476727" w:history="1">
        <w:r w:rsidRPr="000C43BD">
          <w:rPr>
            <w:rStyle w:val="Hyperlink"/>
            <w:noProof/>
          </w:rPr>
          <w:t>Proposal 4: Use the following procedure and time periods in the cell switch test cases (PCell switch): T1:  - UE is connected to cell 1 (PCell) and has no timing information of cell 2 (neighbor cell). T2: - UE is configured with L3 and L1 measurement for cell 2. - UE is given time to perform L3 and L1 measurement and report (at least) L1 measurement for cell 2. - In test cases with early TCI state activation, after network receives L1 report, TE sends TCI state activation command T3: - T3 starts after L1 report for test cases without early TCI state activation and after TCI state activation delay for test cases with early TCI state activation. - TE sends cell switch command to cell 2. - UE shall complete cell switch within the delay and interruption specific for the test case (send PRACH or first UL transmission to cell 2).</w:t>
        </w:r>
      </w:hyperlink>
    </w:p>
    <w:p w14:paraId="1138A4B2" w14:textId="77777777" w:rsidR="00BE35EB" w:rsidRDefault="00BE35EB" w:rsidP="00BE35EB">
      <w:pPr>
        <w:pStyle w:val="TOC5"/>
        <w:rPr>
          <w:rFonts w:asciiTheme="minorHAnsi" w:eastAsiaTheme="minorEastAsia" w:hAnsiTheme="minorHAnsi"/>
          <w:noProof/>
          <w:kern w:val="2"/>
          <w:sz w:val="22"/>
          <w14:ligatures w14:val="standardContextual"/>
        </w:rPr>
      </w:pPr>
      <w:hyperlink w:anchor="_Toc163476728" w:history="1">
        <w:r w:rsidRPr="000C43BD">
          <w:rPr>
            <w:rStyle w:val="Hyperlink"/>
            <w:noProof/>
          </w:rPr>
          <w:t>Proposal 5: The cell switch delay requirement to be verified in the test cases depends on UE support of capability of faster UE processing and early ASN.1 decoding and validity check.</w:t>
        </w:r>
      </w:hyperlink>
    </w:p>
    <w:p w14:paraId="4512ED52" w14:textId="77777777" w:rsidR="00BE35EB" w:rsidRDefault="00BE35EB" w:rsidP="00BE35EB">
      <w:pPr>
        <w:pStyle w:val="TOC5"/>
        <w:rPr>
          <w:rFonts w:asciiTheme="minorHAnsi" w:eastAsiaTheme="minorEastAsia" w:hAnsiTheme="minorHAnsi"/>
          <w:noProof/>
          <w:kern w:val="2"/>
          <w:sz w:val="22"/>
          <w14:ligatures w14:val="standardContextual"/>
        </w:rPr>
      </w:pPr>
      <w:hyperlink w:anchor="_Toc163476729" w:history="1">
        <w:r w:rsidRPr="000C43BD">
          <w:rPr>
            <w:rStyle w:val="Hyperlink"/>
            <w:noProof/>
            <w:lang w:val="en-GB"/>
          </w:rPr>
          <w:t>Proposal 6: Verify UL transmit timing requirements in some test case (cell switch or separately).</w:t>
        </w:r>
      </w:hyperlink>
    </w:p>
    <w:p w14:paraId="28FD79A9" w14:textId="02274686" w:rsidR="00617326" w:rsidRDefault="00A4355E" w:rsidP="0060543D">
      <w:pPr>
        <w:pStyle w:val="RAN4H1"/>
        <w:numPr>
          <w:ilvl w:val="0"/>
          <w:numId w:val="0"/>
        </w:numPr>
        <w:ind w:left="360" w:hanging="360"/>
        <w:rPr>
          <w:noProof/>
        </w:rPr>
      </w:pPr>
      <w:r>
        <w:rPr>
          <w:noProof/>
        </w:rPr>
        <w:lastRenderedPageBreak/>
        <w:fldChar w:fldCharType="end"/>
      </w:r>
      <w:bookmarkStart w:id="8" w:name="_Toc116995849"/>
      <w:r w:rsidR="00EA3AF4">
        <w:rPr>
          <w:noProof/>
        </w:rPr>
        <w:t>References</w:t>
      </w:r>
    </w:p>
    <w:p w14:paraId="51972378" w14:textId="77777777" w:rsidR="00BC4C24" w:rsidRDefault="00074CB1" w:rsidP="00BC4C24">
      <w:pPr>
        <w:rPr>
          <w:noProof/>
        </w:rPr>
      </w:pPr>
      <w:r>
        <w:rPr>
          <w:lang w:val="en-GB"/>
        </w:rPr>
        <w:t xml:space="preserve">[1] </w:t>
      </w:r>
      <w:r w:rsidRPr="00074CB1">
        <w:rPr>
          <w:lang w:val="en-GB"/>
        </w:rPr>
        <w:t>R4-2403385</w:t>
      </w:r>
      <w:r w:rsidR="00725849">
        <w:rPr>
          <w:lang w:val="en-GB"/>
        </w:rPr>
        <w:t xml:space="preserve">, </w:t>
      </w:r>
      <w:r w:rsidRPr="00074CB1">
        <w:rPr>
          <w:lang w:val="en-GB"/>
        </w:rPr>
        <w:t>WF on NR mobility enhancements (part 1)</w:t>
      </w:r>
      <w:r w:rsidR="00725849">
        <w:rPr>
          <w:lang w:val="en-GB"/>
        </w:rPr>
        <w:t xml:space="preserve">, </w:t>
      </w:r>
      <w:r w:rsidR="00725849" w:rsidRPr="00725849">
        <w:rPr>
          <w:lang w:val="en-GB"/>
        </w:rPr>
        <w:t>MediaTek</w:t>
      </w:r>
      <w:r w:rsidR="00725849">
        <w:rPr>
          <w:lang w:val="en-GB"/>
        </w:rPr>
        <w:t xml:space="preserve">, </w:t>
      </w:r>
      <w:r w:rsidR="00BC4C24">
        <w:rPr>
          <w:noProof/>
        </w:rPr>
        <w:t xml:space="preserve">3GPP TSG-RAN WG4 Meeting # 110, </w:t>
      </w:r>
      <w:r w:rsidR="00BC4C24" w:rsidRPr="00907274">
        <w:rPr>
          <w:noProof/>
        </w:rPr>
        <w:t>Athens, Greece, February 26th – March 1st, 2024</w:t>
      </w:r>
      <w:r w:rsidR="00BC4C24">
        <w:rPr>
          <w:noProof/>
        </w:rPr>
        <w:t>.</w:t>
      </w:r>
    </w:p>
    <w:p w14:paraId="626650E8" w14:textId="2E3886E4" w:rsidR="00074CB1" w:rsidRPr="00074CB1" w:rsidRDefault="00074CB1" w:rsidP="00074CB1">
      <w:pPr>
        <w:rPr>
          <w:lang w:val="en-GB"/>
        </w:rPr>
      </w:pPr>
    </w:p>
    <w:bookmarkEnd w:id="8"/>
    <w:p w14:paraId="3AE14AA2" w14:textId="77777777" w:rsidR="00617326" w:rsidRDefault="00617326" w:rsidP="00EA3AF4">
      <w:pPr>
        <w:rPr>
          <w:noProof/>
        </w:rPr>
      </w:pPr>
    </w:p>
    <w:sectPr w:rsidR="00617326" w:rsidSect="007765E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FA26A" w14:textId="77777777" w:rsidR="007765E6" w:rsidRDefault="007765E6" w:rsidP="00001C9B">
      <w:pPr>
        <w:spacing w:after="0" w:line="240" w:lineRule="auto"/>
      </w:pPr>
      <w:r>
        <w:separator/>
      </w:r>
    </w:p>
  </w:endnote>
  <w:endnote w:type="continuationSeparator" w:id="0">
    <w:p w14:paraId="2AE383CF" w14:textId="77777777" w:rsidR="007765E6" w:rsidRDefault="007765E6" w:rsidP="00001C9B">
      <w:pPr>
        <w:spacing w:after="0" w:line="240" w:lineRule="auto"/>
      </w:pPr>
      <w:r>
        <w:continuationSeparator/>
      </w:r>
    </w:p>
  </w:endnote>
  <w:endnote w:type="continuationNotice" w:id="1">
    <w:p w14:paraId="59A006C9" w14:textId="77777777" w:rsidR="007765E6" w:rsidRDefault="007765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B8C0A" w14:textId="77777777" w:rsidR="007765E6" w:rsidRDefault="007765E6" w:rsidP="00001C9B">
      <w:pPr>
        <w:spacing w:after="0" w:line="240" w:lineRule="auto"/>
      </w:pPr>
      <w:r>
        <w:separator/>
      </w:r>
    </w:p>
  </w:footnote>
  <w:footnote w:type="continuationSeparator" w:id="0">
    <w:p w14:paraId="7C433C0E" w14:textId="77777777" w:rsidR="007765E6" w:rsidRDefault="007765E6" w:rsidP="00001C9B">
      <w:pPr>
        <w:spacing w:after="0" w:line="240" w:lineRule="auto"/>
      </w:pPr>
      <w:r>
        <w:continuationSeparator/>
      </w:r>
    </w:p>
  </w:footnote>
  <w:footnote w:type="continuationNotice" w:id="1">
    <w:p w14:paraId="260F71AB" w14:textId="77777777" w:rsidR="007765E6" w:rsidRDefault="007765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A27AF"/>
    <w:multiLevelType w:val="multilevel"/>
    <w:tmpl w:val="180E1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C240E3"/>
    <w:multiLevelType w:val="multilevel"/>
    <w:tmpl w:val="0A083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5A1753"/>
    <w:multiLevelType w:val="multilevel"/>
    <w:tmpl w:val="FD04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472D3C"/>
    <w:multiLevelType w:val="hybridMultilevel"/>
    <w:tmpl w:val="8CD2F704"/>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CC306B"/>
    <w:multiLevelType w:val="hybridMultilevel"/>
    <w:tmpl w:val="328EDC9C"/>
    <w:lvl w:ilvl="0" w:tplc="80AE313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697E0F"/>
    <w:multiLevelType w:val="multilevel"/>
    <w:tmpl w:val="9530C2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CEA0B99"/>
    <w:multiLevelType w:val="multilevel"/>
    <w:tmpl w:val="34669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981089"/>
    <w:multiLevelType w:val="hybridMultilevel"/>
    <w:tmpl w:val="9662A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5EE7C34"/>
    <w:multiLevelType w:val="hybridMultilevel"/>
    <w:tmpl w:val="F42E4E3C"/>
    <w:lvl w:ilvl="0" w:tplc="04090001">
      <w:start w:val="1"/>
      <w:numFmt w:val="bullet"/>
      <w:lvlText w:val=""/>
      <w:lvlJc w:val="left"/>
      <w:pPr>
        <w:ind w:left="720" w:hanging="360"/>
      </w:pPr>
      <w:rPr>
        <w:rFonts w:ascii="Symbol" w:hAnsi="Symbol" w:hint="default"/>
      </w:rPr>
    </w:lvl>
    <w:lvl w:ilvl="1" w:tplc="E8604D96">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470B06"/>
    <w:multiLevelType w:val="multilevel"/>
    <w:tmpl w:val="50AE77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D10CE9"/>
    <w:multiLevelType w:val="multilevel"/>
    <w:tmpl w:val="03701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338413F"/>
    <w:multiLevelType w:val="hybridMultilevel"/>
    <w:tmpl w:val="A544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565748"/>
    <w:multiLevelType w:val="multilevel"/>
    <w:tmpl w:val="4100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0735E26"/>
    <w:multiLevelType w:val="multilevel"/>
    <w:tmpl w:val="5874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E60156"/>
    <w:multiLevelType w:val="multilevel"/>
    <w:tmpl w:val="011CE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C18201D"/>
    <w:multiLevelType w:val="hybridMultilevel"/>
    <w:tmpl w:val="45EE1D02"/>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B71E7"/>
    <w:multiLevelType w:val="multilevel"/>
    <w:tmpl w:val="1C961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8"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1C6284"/>
    <w:multiLevelType w:val="multilevel"/>
    <w:tmpl w:val="5308D4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946758">
    <w:abstractNumId w:val="22"/>
  </w:num>
  <w:num w:numId="2" w16cid:durableId="361980072">
    <w:abstractNumId w:val="19"/>
  </w:num>
  <w:num w:numId="3" w16cid:durableId="927813965">
    <w:abstractNumId w:val="21"/>
  </w:num>
  <w:num w:numId="4" w16cid:durableId="917521702">
    <w:abstractNumId w:val="34"/>
  </w:num>
  <w:num w:numId="5" w16cid:durableId="671375316">
    <w:abstractNumId w:val="29"/>
  </w:num>
  <w:num w:numId="6" w16cid:durableId="1427069136">
    <w:abstractNumId w:val="1"/>
  </w:num>
  <w:num w:numId="7" w16cid:durableId="1455634303">
    <w:abstractNumId w:val="12"/>
  </w:num>
  <w:num w:numId="8" w16cid:durableId="1356613247">
    <w:abstractNumId w:val="7"/>
  </w:num>
  <w:num w:numId="9" w16cid:durableId="1367170899">
    <w:abstractNumId w:val="16"/>
  </w:num>
  <w:num w:numId="10" w16cid:durableId="6889920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19"/>
  </w:num>
  <w:num w:numId="12" w16cid:durableId="234096432">
    <w:abstractNumId w:val="19"/>
  </w:num>
  <w:num w:numId="13" w16cid:durableId="487597714">
    <w:abstractNumId w:val="21"/>
  </w:num>
  <w:num w:numId="14" w16cid:durableId="395093">
    <w:abstractNumId w:val="10"/>
    <w:lvlOverride w:ilvl="0">
      <w:startOverride w:val="1"/>
    </w:lvlOverride>
  </w:num>
  <w:num w:numId="15" w16cid:durableId="1977953323">
    <w:abstractNumId w:val="33"/>
  </w:num>
  <w:num w:numId="16" w16cid:durableId="460349737">
    <w:abstractNumId w:val="0"/>
  </w:num>
  <w:num w:numId="17" w16cid:durableId="491070359">
    <w:abstractNumId w:val="24"/>
  </w:num>
  <w:num w:numId="18" w16cid:durableId="1922835953">
    <w:abstractNumId w:val="38"/>
    <w:lvlOverride w:ilvl="0">
      <w:startOverride w:val="1"/>
    </w:lvlOverride>
  </w:num>
  <w:num w:numId="19" w16cid:durableId="2133858268">
    <w:abstractNumId w:val="9"/>
  </w:num>
  <w:num w:numId="20" w16cid:durableId="421075642">
    <w:abstractNumId w:val="3"/>
  </w:num>
  <w:num w:numId="21" w16cid:durableId="707215916">
    <w:abstractNumId w:val="25"/>
  </w:num>
  <w:num w:numId="22" w16cid:durableId="784034910">
    <w:abstractNumId w:val="4"/>
  </w:num>
  <w:num w:numId="23" w16cid:durableId="91560492">
    <w:abstractNumId w:val="27"/>
  </w:num>
  <w:num w:numId="24" w16cid:durableId="1514224847">
    <w:abstractNumId w:val="8"/>
  </w:num>
  <w:num w:numId="25" w16cid:durableId="203642304">
    <w:abstractNumId w:val="35"/>
  </w:num>
  <w:num w:numId="26" w16cid:durableId="564142660">
    <w:abstractNumId w:val="26"/>
  </w:num>
  <w:num w:numId="27" w16cid:durableId="1573152934">
    <w:abstractNumId w:val="23"/>
  </w:num>
  <w:num w:numId="28" w16cid:durableId="1972130166">
    <w:abstractNumId w:val="30"/>
  </w:num>
  <w:num w:numId="29" w16cid:durableId="1510021234">
    <w:abstractNumId w:val="5"/>
  </w:num>
  <w:num w:numId="30" w16cid:durableId="285240725">
    <w:abstractNumId w:val="20"/>
  </w:num>
  <w:num w:numId="31" w16cid:durableId="794178150">
    <w:abstractNumId w:val="6"/>
  </w:num>
  <w:num w:numId="32" w16cid:durableId="1074010180">
    <w:abstractNumId w:val="39"/>
  </w:num>
  <w:num w:numId="33" w16cid:durableId="1545829932">
    <w:abstractNumId w:val="40"/>
  </w:num>
  <w:num w:numId="34" w16cid:durableId="949093426">
    <w:abstractNumId w:val="28"/>
  </w:num>
  <w:num w:numId="35" w16cid:durableId="7283855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112113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3622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3026091">
    <w:abstractNumId w:val="18"/>
  </w:num>
  <w:num w:numId="39" w16cid:durableId="1611208340">
    <w:abstractNumId w:val="21"/>
    <w:lvlOverride w:ilvl="0">
      <w:startOverride w:val="1"/>
    </w:lvlOverride>
  </w:num>
  <w:num w:numId="40" w16cid:durableId="92093553">
    <w:abstractNumId w:val="17"/>
  </w:num>
  <w:num w:numId="41" w16cid:durableId="1869876602">
    <w:abstractNumId w:val="11"/>
  </w:num>
  <w:num w:numId="42" w16cid:durableId="267978787">
    <w:abstractNumId w:val="15"/>
  </w:num>
  <w:num w:numId="43" w16cid:durableId="187449057">
    <w:abstractNumId w:val="13"/>
  </w:num>
  <w:num w:numId="44" w16cid:durableId="1882474310">
    <w:abstractNumId w:val="31"/>
  </w:num>
  <w:num w:numId="45" w16cid:durableId="984970548">
    <w:abstractNumId w:val="36"/>
  </w:num>
  <w:num w:numId="46" w16cid:durableId="1814102509">
    <w:abstractNumId w:val="2"/>
  </w:num>
  <w:num w:numId="47" w16cid:durableId="48696357">
    <w:abstractNumId w:val="14"/>
  </w:num>
  <w:num w:numId="48" w16cid:durableId="1850293882">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B8D"/>
    <w:rsid w:val="00001C9B"/>
    <w:rsid w:val="000023A9"/>
    <w:rsid w:val="000040DC"/>
    <w:rsid w:val="000058D0"/>
    <w:rsid w:val="000073D8"/>
    <w:rsid w:val="000078C7"/>
    <w:rsid w:val="00010155"/>
    <w:rsid w:val="00010810"/>
    <w:rsid w:val="00010FF7"/>
    <w:rsid w:val="00012922"/>
    <w:rsid w:val="000151EF"/>
    <w:rsid w:val="00016D2F"/>
    <w:rsid w:val="000175AB"/>
    <w:rsid w:val="0001793A"/>
    <w:rsid w:val="0002012B"/>
    <w:rsid w:val="0002112A"/>
    <w:rsid w:val="00022915"/>
    <w:rsid w:val="000233AF"/>
    <w:rsid w:val="000239F5"/>
    <w:rsid w:val="000244F9"/>
    <w:rsid w:val="000256CD"/>
    <w:rsid w:val="000263E4"/>
    <w:rsid w:val="00026CBD"/>
    <w:rsid w:val="000335CE"/>
    <w:rsid w:val="000335DB"/>
    <w:rsid w:val="000337D3"/>
    <w:rsid w:val="00034ACF"/>
    <w:rsid w:val="00035F26"/>
    <w:rsid w:val="0004385D"/>
    <w:rsid w:val="00043A79"/>
    <w:rsid w:val="000448BB"/>
    <w:rsid w:val="00045CE8"/>
    <w:rsid w:val="0004770F"/>
    <w:rsid w:val="00050871"/>
    <w:rsid w:val="000510CF"/>
    <w:rsid w:val="000553DA"/>
    <w:rsid w:val="0005657A"/>
    <w:rsid w:val="00056CEA"/>
    <w:rsid w:val="00056F7A"/>
    <w:rsid w:val="000577DD"/>
    <w:rsid w:val="00057C93"/>
    <w:rsid w:val="0006006B"/>
    <w:rsid w:val="00060202"/>
    <w:rsid w:val="00060745"/>
    <w:rsid w:val="00060F5A"/>
    <w:rsid w:val="000611C1"/>
    <w:rsid w:val="000633BE"/>
    <w:rsid w:val="000659E4"/>
    <w:rsid w:val="00066CCE"/>
    <w:rsid w:val="0006744B"/>
    <w:rsid w:val="000704DA"/>
    <w:rsid w:val="000743BE"/>
    <w:rsid w:val="00074CB1"/>
    <w:rsid w:val="00075635"/>
    <w:rsid w:val="00077FAB"/>
    <w:rsid w:val="000803E2"/>
    <w:rsid w:val="00080971"/>
    <w:rsid w:val="00081C9F"/>
    <w:rsid w:val="00083023"/>
    <w:rsid w:val="00085297"/>
    <w:rsid w:val="00085593"/>
    <w:rsid w:val="0008612A"/>
    <w:rsid w:val="00087807"/>
    <w:rsid w:val="00090E18"/>
    <w:rsid w:val="00091D89"/>
    <w:rsid w:val="00092B14"/>
    <w:rsid w:val="000957D7"/>
    <w:rsid w:val="000A0847"/>
    <w:rsid w:val="000A0ABB"/>
    <w:rsid w:val="000A10BC"/>
    <w:rsid w:val="000A129D"/>
    <w:rsid w:val="000A13F2"/>
    <w:rsid w:val="000A542C"/>
    <w:rsid w:val="000A76A2"/>
    <w:rsid w:val="000B0056"/>
    <w:rsid w:val="000B082A"/>
    <w:rsid w:val="000B1ADA"/>
    <w:rsid w:val="000B3BE6"/>
    <w:rsid w:val="000B4540"/>
    <w:rsid w:val="000B7F79"/>
    <w:rsid w:val="000C0B53"/>
    <w:rsid w:val="000C2684"/>
    <w:rsid w:val="000C3C7B"/>
    <w:rsid w:val="000C3CBE"/>
    <w:rsid w:val="000D0F93"/>
    <w:rsid w:val="000D1919"/>
    <w:rsid w:val="000D19F0"/>
    <w:rsid w:val="000D327D"/>
    <w:rsid w:val="000D360E"/>
    <w:rsid w:val="000D4511"/>
    <w:rsid w:val="000D50EC"/>
    <w:rsid w:val="000D6A7E"/>
    <w:rsid w:val="000D70E5"/>
    <w:rsid w:val="000E4551"/>
    <w:rsid w:val="000E4CEA"/>
    <w:rsid w:val="000E50EF"/>
    <w:rsid w:val="000F3171"/>
    <w:rsid w:val="000F6A3A"/>
    <w:rsid w:val="000F6DA5"/>
    <w:rsid w:val="000F6FE2"/>
    <w:rsid w:val="000F7546"/>
    <w:rsid w:val="000F780D"/>
    <w:rsid w:val="00101608"/>
    <w:rsid w:val="001026E4"/>
    <w:rsid w:val="00104F69"/>
    <w:rsid w:val="00105357"/>
    <w:rsid w:val="00106416"/>
    <w:rsid w:val="001073DE"/>
    <w:rsid w:val="0010792E"/>
    <w:rsid w:val="00110481"/>
    <w:rsid w:val="00110EF3"/>
    <w:rsid w:val="001127C9"/>
    <w:rsid w:val="00113EB0"/>
    <w:rsid w:val="00113FA5"/>
    <w:rsid w:val="00115B88"/>
    <w:rsid w:val="00117930"/>
    <w:rsid w:val="00117A6F"/>
    <w:rsid w:val="00121986"/>
    <w:rsid w:val="00122FC8"/>
    <w:rsid w:val="0012459C"/>
    <w:rsid w:val="00125D95"/>
    <w:rsid w:val="00126A88"/>
    <w:rsid w:val="001272CA"/>
    <w:rsid w:val="001272F4"/>
    <w:rsid w:val="00127911"/>
    <w:rsid w:val="00131CF9"/>
    <w:rsid w:val="00132994"/>
    <w:rsid w:val="00132CA4"/>
    <w:rsid w:val="00132DBB"/>
    <w:rsid w:val="00132F6A"/>
    <w:rsid w:val="00133913"/>
    <w:rsid w:val="00136051"/>
    <w:rsid w:val="0013663B"/>
    <w:rsid w:val="001377E8"/>
    <w:rsid w:val="00140221"/>
    <w:rsid w:val="00141043"/>
    <w:rsid w:val="0014236A"/>
    <w:rsid w:val="00143182"/>
    <w:rsid w:val="001448FB"/>
    <w:rsid w:val="00144925"/>
    <w:rsid w:val="001466AC"/>
    <w:rsid w:val="0014766A"/>
    <w:rsid w:val="00152049"/>
    <w:rsid w:val="001525BA"/>
    <w:rsid w:val="00153413"/>
    <w:rsid w:val="00153B8C"/>
    <w:rsid w:val="00153DFD"/>
    <w:rsid w:val="001548AB"/>
    <w:rsid w:val="00160E92"/>
    <w:rsid w:val="001610B4"/>
    <w:rsid w:val="001642FC"/>
    <w:rsid w:val="0016496B"/>
    <w:rsid w:val="001655EA"/>
    <w:rsid w:val="00165E15"/>
    <w:rsid w:val="0016665A"/>
    <w:rsid w:val="00166AFF"/>
    <w:rsid w:val="00170BD2"/>
    <w:rsid w:val="00170C6C"/>
    <w:rsid w:val="00172A78"/>
    <w:rsid w:val="00173F9A"/>
    <w:rsid w:val="001743E2"/>
    <w:rsid w:val="001745F8"/>
    <w:rsid w:val="00174C0C"/>
    <w:rsid w:val="001757EE"/>
    <w:rsid w:val="0017745C"/>
    <w:rsid w:val="00177E12"/>
    <w:rsid w:val="001808D4"/>
    <w:rsid w:val="001808DD"/>
    <w:rsid w:val="00182F12"/>
    <w:rsid w:val="001838CF"/>
    <w:rsid w:val="00184543"/>
    <w:rsid w:val="00184891"/>
    <w:rsid w:val="001860B0"/>
    <w:rsid w:val="00186385"/>
    <w:rsid w:val="001868EE"/>
    <w:rsid w:val="00190121"/>
    <w:rsid w:val="00190AF6"/>
    <w:rsid w:val="00192309"/>
    <w:rsid w:val="00196992"/>
    <w:rsid w:val="001A0454"/>
    <w:rsid w:val="001A2296"/>
    <w:rsid w:val="001A3BA4"/>
    <w:rsid w:val="001A3BB0"/>
    <w:rsid w:val="001A6D1F"/>
    <w:rsid w:val="001B02C6"/>
    <w:rsid w:val="001B58B3"/>
    <w:rsid w:val="001B5A9C"/>
    <w:rsid w:val="001B5FCA"/>
    <w:rsid w:val="001B6BA2"/>
    <w:rsid w:val="001B6E3D"/>
    <w:rsid w:val="001B74D1"/>
    <w:rsid w:val="001C04FB"/>
    <w:rsid w:val="001C0FB1"/>
    <w:rsid w:val="001C1DBE"/>
    <w:rsid w:val="001C4904"/>
    <w:rsid w:val="001C4F1F"/>
    <w:rsid w:val="001C5D2E"/>
    <w:rsid w:val="001C6030"/>
    <w:rsid w:val="001C7446"/>
    <w:rsid w:val="001D28FD"/>
    <w:rsid w:val="001D7D50"/>
    <w:rsid w:val="001E26DE"/>
    <w:rsid w:val="001E2EA2"/>
    <w:rsid w:val="001E30F6"/>
    <w:rsid w:val="001E32EB"/>
    <w:rsid w:val="001E3BFA"/>
    <w:rsid w:val="001E4A7E"/>
    <w:rsid w:val="001E55C4"/>
    <w:rsid w:val="001E6761"/>
    <w:rsid w:val="001E7638"/>
    <w:rsid w:val="001F092C"/>
    <w:rsid w:val="001F2104"/>
    <w:rsid w:val="001F2884"/>
    <w:rsid w:val="001F4F91"/>
    <w:rsid w:val="0020046C"/>
    <w:rsid w:val="00201639"/>
    <w:rsid w:val="002018B8"/>
    <w:rsid w:val="002037F0"/>
    <w:rsid w:val="00203980"/>
    <w:rsid w:val="00203BCF"/>
    <w:rsid w:val="00203F47"/>
    <w:rsid w:val="00204C12"/>
    <w:rsid w:val="00211395"/>
    <w:rsid w:val="002113AC"/>
    <w:rsid w:val="00211B17"/>
    <w:rsid w:val="002131C1"/>
    <w:rsid w:val="00213A41"/>
    <w:rsid w:val="002146F6"/>
    <w:rsid w:val="002173CE"/>
    <w:rsid w:val="00217E0E"/>
    <w:rsid w:val="00217EE5"/>
    <w:rsid w:val="00220A2C"/>
    <w:rsid w:val="0022112C"/>
    <w:rsid w:val="00223319"/>
    <w:rsid w:val="00223A82"/>
    <w:rsid w:val="00223FC3"/>
    <w:rsid w:val="00226C0D"/>
    <w:rsid w:val="002311D3"/>
    <w:rsid w:val="00232F8A"/>
    <w:rsid w:val="00233331"/>
    <w:rsid w:val="00233800"/>
    <w:rsid w:val="002340E7"/>
    <w:rsid w:val="00235F2D"/>
    <w:rsid w:val="00235F5C"/>
    <w:rsid w:val="002366CF"/>
    <w:rsid w:val="002439DE"/>
    <w:rsid w:val="00245D50"/>
    <w:rsid w:val="00252EC7"/>
    <w:rsid w:val="002542A4"/>
    <w:rsid w:val="0025733D"/>
    <w:rsid w:val="00257FA3"/>
    <w:rsid w:val="00270AB4"/>
    <w:rsid w:val="002712C2"/>
    <w:rsid w:val="00271CC9"/>
    <w:rsid w:val="00273A52"/>
    <w:rsid w:val="0027508E"/>
    <w:rsid w:val="002751B2"/>
    <w:rsid w:val="00276A69"/>
    <w:rsid w:val="00277B56"/>
    <w:rsid w:val="002805EC"/>
    <w:rsid w:val="00280A2A"/>
    <w:rsid w:val="002810E1"/>
    <w:rsid w:val="0028265F"/>
    <w:rsid w:val="00283A16"/>
    <w:rsid w:val="002844BD"/>
    <w:rsid w:val="00284E1F"/>
    <w:rsid w:val="00290297"/>
    <w:rsid w:val="00292BF7"/>
    <w:rsid w:val="00295D40"/>
    <w:rsid w:val="00296004"/>
    <w:rsid w:val="00296534"/>
    <w:rsid w:val="002972F5"/>
    <w:rsid w:val="002A03C5"/>
    <w:rsid w:val="002A19F5"/>
    <w:rsid w:val="002A1ECF"/>
    <w:rsid w:val="002A45AB"/>
    <w:rsid w:val="002A5891"/>
    <w:rsid w:val="002B0304"/>
    <w:rsid w:val="002B0710"/>
    <w:rsid w:val="002B18C3"/>
    <w:rsid w:val="002B1C64"/>
    <w:rsid w:val="002B4922"/>
    <w:rsid w:val="002B4BD5"/>
    <w:rsid w:val="002B505D"/>
    <w:rsid w:val="002B628A"/>
    <w:rsid w:val="002C1A04"/>
    <w:rsid w:val="002C1DB9"/>
    <w:rsid w:val="002C22C3"/>
    <w:rsid w:val="002C2D19"/>
    <w:rsid w:val="002C316B"/>
    <w:rsid w:val="002C692C"/>
    <w:rsid w:val="002D0A27"/>
    <w:rsid w:val="002D10FA"/>
    <w:rsid w:val="002D161B"/>
    <w:rsid w:val="002D3076"/>
    <w:rsid w:val="002D4C55"/>
    <w:rsid w:val="002D5084"/>
    <w:rsid w:val="002D51DE"/>
    <w:rsid w:val="002D5455"/>
    <w:rsid w:val="002E1B16"/>
    <w:rsid w:val="002E283F"/>
    <w:rsid w:val="002E4393"/>
    <w:rsid w:val="002E6DED"/>
    <w:rsid w:val="002F47CA"/>
    <w:rsid w:val="002F5F53"/>
    <w:rsid w:val="002F64B7"/>
    <w:rsid w:val="00300956"/>
    <w:rsid w:val="00303A2B"/>
    <w:rsid w:val="003070C8"/>
    <w:rsid w:val="0030725C"/>
    <w:rsid w:val="003109A8"/>
    <w:rsid w:val="003153D0"/>
    <w:rsid w:val="00315655"/>
    <w:rsid w:val="0031612C"/>
    <w:rsid w:val="00317187"/>
    <w:rsid w:val="00320509"/>
    <w:rsid w:val="003205B1"/>
    <w:rsid w:val="00320748"/>
    <w:rsid w:val="00320C0B"/>
    <w:rsid w:val="003210F6"/>
    <w:rsid w:val="00321A2F"/>
    <w:rsid w:val="00323C7E"/>
    <w:rsid w:val="0032499A"/>
    <w:rsid w:val="00324D44"/>
    <w:rsid w:val="003341F7"/>
    <w:rsid w:val="00334A8D"/>
    <w:rsid w:val="0033545E"/>
    <w:rsid w:val="00342811"/>
    <w:rsid w:val="00343F34"/>
    <w:rsid w:val="00347287"/>
    <w:rsid w:val="00347FEC"/>
    <w:rsid w:val="00351037"/>
    <w:rsid w:val="003517DD"/>
    <w:rsid w:val="00353814"/>
    <w:rsid w:val="00354E2A"/>
    <w:rsid w:val="00356F45"/>
    <w:rsid w:val="0035758D"/>
    <w:rsid w:val="0036225A"/>
    <w:rsid w:val="00362616"/>
    <w:rsid w:val="00363164"/>
    <w:rsid w:val="00363B61"/>
    <w:rsid w:val="003645BD"/>
    <w:rsid w:val="00366624"/>
    <w:rsid w:val="00366B74"/>
    <w:rsid w:val="003675A1"/>
    <w:rsid w:val="00370377"/>
    <w:rsid w:val="00372309"/>
    <w:rsid w:val="00372FC1"/>
    <w:rsid w:val="00377CA0"/>
    <w:rsid w:val="00380DC8"/>
    <w:rsid w:val="00380DED"/>
    <w:rsid w:val="00385D2A"/>
    <w:rsid w:val="00386C61"/>
    <w:rsid w:val="00386F88"/>
    <w:rsid w:val="00387ACB"/>
    <w:rsid w:val="00387CAD"/>
    <w:rsid w:val="00391781"/>
    <w:rsid w:val="003928C3"/>
    <w:rsid w:val="00394E95"/>
    <w:rsid w:val="003956A7"/>
    <w:rsid w:val="00396088"/>
    <w:rsid w:val="00396D03"/>
    <w:rsid w:val="00396FB3"/>
    <w:rsid w:val="003A0BE2"/>
    <w:rsid w:val="003A5192"/>
    <w:rsid w:val="003A710A"/>
    <w:rsid w:val="003A7AE3"/>
    <w:rsid w:val="003B1612"/>
    <w:rsid w:val="003B1A1E"/>
    <w:rsid w:val="003B336B"/>
    <w:rsid w:val="003B4F63"/>
    <w:rsid w:val="003B4F65"/>
    <w:rsid w:val="003B5233"/>
    <w:rsid w:val="003B659E"/>
    <w:rsid w:val="003C1477"/>
    <w:rsid w:val="003C1945"/>
    <w:rsid w:val="003C1997"/>
    <w:rsid w:val="003C1F99"/>
    <w:rsid w:val="003C275E"/>
    <w:rsid w:val="003C409B"/>
    <w:rsid w:val="003C4971"/>
    <w:rsid w:val="003C4FDE"/>
    <w:rsid w:val="003C6304"/>
    <w:rsid w:val="003C6FC1"/>
    <w:rsid w:val="003C74C2"/>
    <w:rsid w:val="003C7FA9"/>
    <w:rsid w:val="003D29CE"/>
    <w:rsid w:val="003D5D46"/>
    <w:rsid w:val="003E082D"/>
    <w:rsid w:val="003E34A9"/>
    <w:rsid w:val="003E58DF"/>
    <w:rsid w:val="003E5CAC"/>
    <w:rsid w:val="003E5F7A"/>
    <w:rsid w:val="003E6417"/>
    <w:rsid w:val="003E6804"/>
    <w:rsid w:val="003E6E3F"/>
    <w:rsid w:val="003E6EB2"/>
    <w:rsid w:val="003F13FC"/>
    <w:rsid w:val="003F1771"/>
    <w:rsid w:val="003F4D13"/>
    <w:rsid w:val="003F6902"/>
    <w:rsid w:val="00403018"/>
    <w:rsid w:val="00404C4C"/>
    <w:rsid w:val="004058C1"/>
    <w:rsid w:val="004060C0"/>
    <w:rsid w:val="00413D31"/>
    <w:rsid w:val="00414022"/>
    <w:rsid w:val="0041423F"/>
    <w:rsid w:val="00414589"/>
    <w:rsid w:val="00414F81"/>
    <w:rsid w:val="0041630F"/>
    <w:rsid w:val="00416802"/>
    <w:rsid w:val="00417270"/>
    <w:rsid w:val="00417D99"/>
    <w:rsid w:val="00420A49"/>
    <w:rsid w:val="004254CA"/>
    <w:rsid w:val="00425617"/>
    <w:rsid w:val="00431CB0"/>
    <w:rsid w:val="00431CF1"/>
    <w:rsid w:val="00436A0F"/>
    <w:rsid w:val="00436EDA"/>
    <w:rsid w:val="00437150"/>
    <w:rsid w:val="0043750A"/>
    <w:rsid w:val="00440477"/>
    <w:rsid w:val="004407DB"/>
    <w:rsid w:val="00441913"/>
    <w:rsid w:val="00442A40"/>
    <w:rsid w:val="00443187"/>
    <w:rsid w:val="00443477"/>
    <w:rsid w:val="004441DA"/>
    <w:rsid w:val="00444789"/>
    <w:rsid w:val="004512F5"/>
    <w:rsid w:val="004518C8"/>
    <w:rsid w:val="00452056"/>
    <w:rsid w:val="00453313"/>
    <w:rsid w:val="004540BD"/>
    <w:rsid w:val="004547B9"/>
    <w:rsid w:val="00455ACE"/>
    <w:rsid w:val="00457AD9"/>
    <w:rsid w:val="00457B86"/>
    <w:rsid w:val="00461C57"/>
    <w:rsid w:val="00462F52"/>
    <w:rsid w:val="004643EA"/>
    <w:rsid w:val="00467C07"/>
    <w:rsid w:val="00472184"/>
    <w:rsid w:val="004732E9"/>
    <w:rsid w:val="004752F8"/>
    <w:rsid w:val="004769C4"/>
    <w:rsid w:val="0048361F"/>
    <w:rsid w:val="004854BB"/>
    <w:rsid w:val="00486C83"/>
    <w:rsid w:val="00486F59"/>
    <w:rsid w:val="00490602"/>
    <w:rsid w:val="00495899"/>
    <w:rsid w:val="00496606"/>
    <w:rsid w:val="004968A0"/>
    <w:rsid w:val="004978B1"/>
    <w:rsid w:val="004A1243"/>
    <w:rsid w:val="004A1285"/>
    <w:rsid w:val="004A58EB"/>
    <w:rsid w:val="004B192B"/>
    <w:rsid w:val="004B7120"/>
    <w:rsid w:val="004C02A8"/>
    <w:rsid w:val="004C322B"/>
    <w:rsid w:val="004C41C8"/>
    <w:rsid w:val="004C474B"/>
    <w:rsid w:val="004C5BBB"/>
    <w:rsid w:val="004D0152"/>
    <w:rsid w:val="004D3129"/>
    <w:rsid w:val="004D4997"/>
    <w:rsid w:val="004D4FA2"/>
    <w:rsid w:val="004D5488"/>
    <w:rsid w:val="004D5CC2"/>
    <w:rsid w:val="004E14EF"/>
    <w:rsid w:val="004E2C4F"/>
    <w:rsid w:val="004E3179"/>
    <w:rsid w:val="004E4D0A"/>
    <w:rsid w:val="004E534C"/>
    <w:rsid w:val="004E5E66"/>
    <w:rsid w:val="004E6117"/>
    <w:rsid w:val="004E6357"/>
    <w:rsid w:val="004E6741"/>
    <w:rsid w:val="004E78F1"/>
    <w:rsid w:val="004E7ADB"/>
    <w:rsid w:val="004F04B7"/>
    <w:rsid w:val="004F1302"/>
    <w:rsid w:val="004F29DB"/>
    <w:rsid w:val="004F3AA9"/>
    <w:rsid w:val="004F411A"/>
    <w:rsid w:val="004F4EED"/>
    <w:rsid w:val="004F547A"/>
    <w:rsid w:val="004F6C43"/>
    <w:rsid w:val="004F6C63"/>
    <w:rsid w:val="005000C4"/>
    <w:rsid w:val="0050122D"/>
    <w:rsid w:val="00503146"/>
    <w:rsid w:val="005031A4"/>
    <w:rsid w:val="0050393E"/>
    <w:rsid w:val="00503B4D"/>
    <w:rsid w:val="0050430D"/>
    <w:rsid w:val="00504988"/>
    <w:rsid w:val="00504EE9"/>
    <w:rsid w:val="00506CA7"/>
    <w:rsid w:val="00506F5C"/>
    <w:rsid w:val="0051027F"/>
    <w:rsid w:val="005106BB"/>
    <w:rsid w:val="0051292C"/>
    <w:rsid w:val="00512F6F"/>
    <w:rsid w:val="0051606C"/>
    <w:rsid w:val="00516D7E"/>
    <w:rsid w:val="0051733D"/>
    <w:rsid w:val="005202B6"/>
    <w:rsid w:val="00521576"/>
    <w:rsid w:val="00521676"/>
    <w:rsid w:val="00521BAF"/>
    <w:rsid w:val="005250E6"/>
    <w:rsid w:val="0053138D"/>
    <w:rsid w:val="0053271B"/>
    <w:rsid w:val="0054015A"/>
    <w:rsid w:val="005403F2"/>
    <w:rsid w:val="00542AF1"/>
    <w:rsid w:val="00542D23"/>
    <w:rsid w:val="0054442C"/>
    <w:rsid w:val="00544510"/>
    <w:rsid w:val="005451A9"/>
    <w:rsid w:val="00546666"/>
    <w:rsid w:val="00546C4D"/>
    <w:rsid w:val="00547408"/>
    <w:rsid w:val="00550285"/>
    <w:rsid w:val="00552CF0"/>
    <w:rsid w:val="00554093"/>
    <w:rsid w:val="00554C62"/>
    <w:rsid w:val="00556860"/>
    <w:rsid w:val="00556A61"/>
    <w:rsid w:val="0056098A"/>
    <w:rsid w:val="00562492"/>
    <w:rsid w:val="00562B74"/>
    <w:rsid w:val="00563A38"/>
    <w:rsid w:val="00565233"/>
    <w:rsid w:val="00565294"/>
    <w:rsid w:val="0057150D"/>
    <w:rsid w:val="005729CA"/>
    <w:rsid w:val="00572A20"/>
    <w:rsid w:val="005741AE"/>
    <w:rsid w:val="00575BDB"/>
    <w:rsid w:val="0057703E"/>
    <w:rsid w:val="00577FFD"/>
    <w:rsid w:val="0058077A"/>
    <w:rsid w:val="00580B4C"/>
    <w:rsid w:val="00581B52"/>
    <w:rsid w:val="00582803"/>
    <w:rsid w:val="005833CF"/>
    <w:rsid w:val="005836F8"/>
    <w:rsid w:val="00586C30"/>
    <w:rsid w:val="00587F70"/>
    <w:rsid w:val="005918FA"/>
    <w:rsid w:val="005919D9"/>
    <w:rsid w:val="00591AFA"/>
    <w:rsid w:val="00592439"/>
    <w:rsid w:val="00592A86"/>
    <w:rsid w:val="00593757"/>
    <w:rsid w:val="00593CE3"/>
    <w:rsid w:val="00594880"/>
    <w:rsid w:val="005959FB"/>
    <w:rsid w:val="005966D1"/>
    <w:rsid w:val="00597A4C"/>
    <w:rsid w:val="005A0D03"/>
    <w:rsid w:val="005A40FE"/>
    <w:rsid w:val="005A4F4D"/>
    <w:rsid w:val="005A548E"/>
    <w:rsid w:val="005A5F64"/>
    <w:rsid w:val="005B04BC"/>
    <w:rsid w:val="005B05F8"/>
    <w:rsid w:val="005B2CEA"/>
    <w:rsid w:val="005B2F7B"/>
    <w:rsid w:val="005B4801"/>
    <w:rsid w:val="005B4D12"/>
    <w:rsid w:val="005B5A47"/>
    <w:rsid w:val="005B6065"/>
    <w:rsid w:val="005C01CF"/>
    <w:rsid w:val="005C0B72"/>
    <w:rsid w:val="005C128B"/>
    <w:rsid w:val="005C23A4"/>
    <w:rsid w:val="005C2EF1"/>
    <w:rsid w:val="005C3056"/>
    <w:rsid w:val="005C3466"/>
    <w:rsid w:val="005C72C2"/>
    <w:rsid w:val="005D0619"/>
    <w:rsid w:val="005D07F8"/>
    <w:rsid w:val="005D0955"/>
    <w:rsid w:val="005D179C"/>
    <w:rsid w:val="005D1CDF"/>
    <w:rsid w:val="005D2447"/>
    <w:rsid w:val="005D25F4"/>
    <w:rsid w:val="005D2BB7"/>
    <w:rsid w:val="005D4A29"/>
    <w:rsid w:val="005D605C"/>
    <w:rsid w:val="005D6923"/>
    <w:rsid w:val="005D76FA"/>
    <w:rsid w:val="005E16FD"/>
    <w:rsid w:val="005E1BC5"/>
    <w:rsid w:val="005E2095"/>
    <w:rsid w:val="005E61A8"/>
    <w:rsid w:val="005F1723"/>
    <w:rsid w:val="005F3DC0"/>
    <w:rsid w:val="005F51A6"/>
    <w:rsid w:val="005F5568"/>
    <w:rsid w:val="005F61B1"/>
    <w:rsid w:val="005F6419"/>
    <w:rsid w:val="005F7B93"/>
    <w:rsid w:val="005F7D54"/>
    <w:rsid w:val="006011B7"/>
    <w:rsid w:val="00602213"/>
    <w:rsid w:val="0060543D"/>
    <w:rsid w:val="00607A60"/>
    <w:rsid w:val="0061047E"/>
    <w:rsid w:val="006104DD"/>
    <w:rsid w:val="006116B8"/>
    <w:rsid w:val="00611924"/>
    <w:rsid w:val="006130B5"/>
    <w:rsid w:val="00616EFF"/>
    <w:rsid w:val="00617326"/>
    <w:rsid w:val="00617400"/>
    <w:rsid w:val="00620273"/>
    <w:rsid w:val="00622EB7"/>
    <w:rsid w:val="00623217"/>
    <w:rsid w:val="0062552C"/>
    <w:rsid w:val="0062788F"/>
    <w:rsid w:val="0063120A"/>
    <w:rsid w:val="0063273B"/>
    <w:rsid w:val="00632D29"/>
    <w:rsid w:val="00632D5E"/>
    <w:rsid w:val="006347F1"/>
    <w:rsid w:val="006359D1"/>
    <w:rsid w:val="006361EB"/>
    <w:rsid w:val="00640551"/>
    <w:rsid w:val="00641C4D"/>
    <w:rsid w:val="00641F61"/>
    <w:rsid w:val="0064215F"/>
    <w:rsid w:val="006424BC"/>
    <w:rsid w:val="00642D6F"/>
    <w:rsid w:val="00643AB1"/>
    <w:rsid w:val="006457D5"/>
    <w:rsid w:val="00650E58"/>
    <w:rsid w:val="00652785"/>
    <w:rsid w:val="00654A4D"/>
    <w:rsid w:val="00654A5A"/>
    <w:rsid w:val="0065531A"/>
    <w:rsid w:val="00655C39"/>
    <w:rsid w:val="006573E5"/>
    <w:rsid w:val="0065790B"/>
    <w:rsid w:val="00657C7D"/>
    <w:rsid w:val="006600EA"/>
    <w:rsid w:val="0066265F"/>
    <w:rsid w:val="00664950"/>
    <w:rsid w:val="00667C4E"/>
    <w:rsid w:val="00670A0F"/>
    <w:rsid w:val="00670EA1"/>
    <w:rsid w:val="006742F6"/>
    <w:rsid w:val="00676DD2"/>
    <w:rsid w:val="00681592"/>
    <w:rsid w:val="00683220"/>
    <w:rsid w:val="00684380"/>
    <w:rsid w:val="0068458D"/>
    <w:rsid w:val="006845C4"/>
    <w:rsid w:val="00686226"/>
    <w:rsid w:val="0068664E"/>
    <w:rsid w:val="00686FD9"/>
    <w:rsid w:val="0068787E"/>
    <w:rsid w:val="00687FA0"/>
    <w:rsid w:val="0069059B"/>
    <w:rsid w:val="006907BC"/>
    <w:rsid w:val="00690812"/>
    <w:rsid w:val="006916DA"/>
    <w:rsid w:val="00692D09"/>
    <w:rsid w:val="00692E62"/>
    <w:rsid w:val="00693F35"/>
    <w:rsid w:val="00695DE2"/>
    <w:rsid w:val="006A126E"/>
    <w:rsid w:val="006A2B90"/>
    <w:rsid w:val="006A3C11"/>
    <w:rsid w:val="006A644C"/>
    <w:rsid w:val="006A7A38"/>
    <w:rsid w:val="006B45ED"/>
    <w:rsid w:val="006B7010"/>
    <w:rsid w:val="006C1348"/>
    <w:rsid w:val="006C27A7"/>
    <w:rsid w:val="006C3095"/>
    <w:rsid w:val="006C319D"/>
    <w:rsid w:val="006C36A6"/>
    <w:rsid w:val="006C3947"/>
    <w:rsid w:val="006C458B"/>
    <w:rsid w:val="006C6E30"/>
    <w:rsid w:val="006D054C"/>
    <w:rsid w:val="006D07D2"/>
    <w:rsid w:val="006D3814"/>
    <w:rsid w:val="006D49F5"/>
    <w:rsid w:val="006D5353"/>
    <w:rsid w:val="006D5646"/>
    <w:rsid w:val="006D56BB"/>
    <w:rsid w:val="006D59A5"/>
    <w:rsid w:val="006D5C18"/>
    <w:rsid w:val="006D6136"/>
    <w:rsid w:val="006D6E1B"/>
    <w:rsid w:val="006E04D9"/>
    <w:rsid w:val="006E1151"/>
    <w:rsid w:val="006E32B8"/>
    <w:rsid w:val="006E35B6"/>
    <w:rsid w:val="006E541B"/>
    <w:rsid w:val="006E54F6"/>
    <w:rsid w:val="006E6311"/>
    <w:rsid w:val="006F0E01"/>
    <w:rsid w:val="006F2EDB"/>
    <w:rsid w:val="006F4639"/>
    <w:rsid w:val="006F4C7F"/>
    <w:rsid w:val="006F6C4B"/>
    <w:rsid w:val="006F7B70"/>
    <w:rsid w:val="00700ACC"/>
    <w:rsid w:val="00705FE3"/>
    <w:rsid w:val="00706500"/>
    <w:rsid w:val="007066A1"/>
    <w:rsid w:val="0070753E"/>
    <w:rsid w:val="0071076F"/>
    <w:rsid w:val="007112F7"/>
    <w:rsid w:val="007114CA"/>
    <w:rsid w:val="00713D59"/>
    <w:rsid w:val="007145FF"/>
    <w:rsid w:val="007146F9"/>
    <w:rsid w:val="0071489E"/>
    <w:rsid w:val="00715B2A"/>
    <w:rsid w:val="00720C48"/>
    <w:rsid w:val="00721B00"/>
    <w:rsid w:val="00721F3D"/>
    <w:rsid w:val="007223E4"/>
    <w:rsid w:val="0072427E"/>
    <w:rsid w:val="007255D7"/>
    <w:rsid w:val="00725849"/>
    <w:rsid w:val="00726ACD"/>
    <w:rsid w:val="00726B26"/>
    <w:rsid w:val="00727153"/>
    <w:rsid w:val="00730623"/>
    <w:rsid w:val="007307B4"/>
    <w:rsid w:val="00730C08"/>
    <w:rsid w:val="00730E23"/>
    <w:rsid w:val="007316CC"/>
    <w:rsid w:val="0073361B"/>
    <w:rsid w:val="00734551"/>
    <w:rsid w:val="00735651"/>
    <w:rsid w:val="00735EE4"/>
    <w:rsid w:val="00735F16"/>
    <w:rsid w:val="00737F5F"/>
    <w:rsid w:val="007411A4"/>
    <w:rsid w:val="00744D8B"/>
    <w:rsid w:val="00744D91"/>
    <w:rsid w:val="007450F1"/>
    <w:rsid w:val="007477D1"/>
    <w:rsid w:val="00750D17"/>
    <w:rsid w:val="00751515"/>
    <w:rsid w:val="00755631"/>
    <w:rsid w:val="00756E09"/>
    <w:rsid w:val="00761C56"/>
    <w:rsid w:val="007626B7"/>
    <w:rsid w:val="007632AB"/>
    <w:rsid w:val="0076404F"/>
    <w:rsid w:val="0076656E"/>
    <w:rsid w:val="00766A80"/>
    <w:rsid w:val="0077171D"/>
    <w:rsid w:val="00771E4B"/>
    <w:rsid w:val="007742DA"/>
    <w:rsid w:val="00774841"/>
    <w:rsid w:val="00774886"/>
    <w:rsid w:val="007765E6"/>
    <w:rsid w:val="00776887"/>
    <w:rsid w:val="00776F3D"/>
    <w:rsid w:val="00777FA2"/>
    <w:rsid w:val="00781DCD"/>
    <w:rsid w:val="0078212B"/>
    <w:rsid w:val="00784DF6"/>
    <w:rsid w:val="00785232"/>
    <w:rsid w:val="00785582"/>
    <w:rsid w:val="00787554"/>
    <w:rsid w:val="007875C1"/>
    <w:rsid w:val="00787A6C"/>
    <w:rsid w:val="00787B97"/>
    <w:rsid w:val="00787CBE"/>
    <w:rsid w:val="00792CBC"/>
    <w:rsid w:val="00793466"/>
    <w:rsid w:val="00795DE3"/>
    <w:rsid w:val="0079730E"/>
    <w:rsid w:val="007A16D2"/>
    <w:rsid w:val="007A6F64"/>
    <w:rsid w:val="007A73A6"/>
    <w:rsid w:val="007A762F"/>
    <w:rsid w:val="007B16E5"/>
    <w:rsid w:val="007B186C"/>
    <w:rsid w:val="007B1B43"/>
    <w:rsid w:val="007B276E"/>
    <w:rsid w:val="007B4A21"/>
    <w:rsid w:val="007B6315"/>
    <w:rsid w:val="007B746B"/>
    <w:rsid w:val="007B7C0E"/>
    <w:rsid w:val="007C132F"/>
    <w:rsid w:val="007C14D6"/>
    <w:rsid w:val="007C1696"/>
    <w:rsid w:val="007C1D91"/>
    <w:rsid w:val="007C34DA"/>
    <w:rsid w:val="007C36D3"/>
    <w:rsid w:val="007C3D17"/>
    <w:rsid w:val="007C3DAB"/>
    <w:rsid w:val="007C3ED0"/>
    <w:rsid w:val="007C4E51"/>
    <w:rsid w:val="007C5888"/>
    <w:rsid w:val="007C5971"/>
    <w:rsid w:val="007C5DCC"/>
    <w:rsid w:val="007C7E29"/>
    <w:rsid w:val="007D1BE3"/>
    <w:rsid w:val="007D7290"/>
    <w:rsid w:val="007E1743"/>
    <w:rsid w:val="007E184B"/>
    <w:rsid w:val="007E2B04"/>
    <w:rsid w:val="007E3C3C"/>
    <w:rsid w:val="007E3D13"/>
    <w:rsid w:val="007E6544"/>
    <w:rsid w:val="007F16FD"/>
    <w:rsid w:val="007F4EAF"/>
    <w:rsid w:val="007F54B9"/>
    <w:rsid w:val="007F5F8A"/>
    <w:rsid w:val="007F6D8C"/>
    <w:rsid w:val="0080027B"/>
    <w:rsid w:val="00802DEB"/>
    <w:rsid w:val="00802F59"/>
    <w:rsid w:val="00803F47"/>
    <w:rsid w:val="00806A76"/>
    <w:rsid w:val="00811016"/>
    <w:rsid w:val="00811C9D"/>
    <w:rsid w:val="00813C9B"/>
    <w:rsid w:val="00814110"/>
    <w:rsid w:val="0081424C"/>
    <w:rsid w:val="00814B96"/>
    <w:rsid w:val="00814E5B"/>
    <w:rsid w:val="008154E5"/>
    <w:rsid w:val="008155CC"/>
    <w:rsid w:val="00816750"/>
    <w:rsid w:val="00816C80"/>
    <w:rsid w:val="00820083"/>
    <w:rsid w:val="00821757"/>
    <w:rsid w:val="00822F75"/>
    <w:rsid w:val="00823BE2"/>
    <w:rsid w:val="008250F3"/>
    <w:rsid w:val="008261D6"/>
    <w:rsid w:val="0082649B"/>
    <w:rsid w:val="00831CE8"/>
    <w:rsid w:val="00832F69"/>
    <w:rsid w:val="00841BCD"/>
    <w:rsid w:val="00846B72"/>
    <w:rsid w:val="00851A8E"/>
    <w:rsid w:val="00851F13"/>
    <w:rsid w:val="008530C6"/>
    <w:rsid w:val="00853296"/>
    <w:rsid w:val="0085365B"/>
    <w:rsid w:val="008544FE"/>
    <w:rsid w:val="00856A96"/>
    <w:rsid w:val="00856EC9"/>
    <w:rsid w:val="00860941"/>
    <w:rsid w:val="00862F84"/>
    <w:rsid w:val="008632AD"/>
    <w:rsid w:val="0086340C"/>
    <w:rsid w:val="00865F84"/>
    <w:rsid w:val="00866F4E"/>
    <w:rsid w:val="008673DE"/>
    <w:rsid w:val="00867590"/>
    <w:rsid w:val="00872831"/>
    <w:rsid w:val="008729E2"/>
    <w:rsid w:val="008744BE"/>
    <w:rsid w:val="00874CE4"/>
    <w:rsid w:val="00874E67"/>
    <w:rsid w:val="00875640"/>
    <w:rsid w:val="0087629E"/>
    <w:rsid w:val="00877FFC"/>
    <w:rsid w:val="0088000C"/>
    <w:rsid w:val="008826C1"/>
    <w:rsid w:val="008826E7"/>
    <w:rsid w:val="00883DFD"/>
    <w:rsid w:val="00884C80"/>
    <w:rsid w:val="00885CCA"/>
    <w:rsid w:val="00887D6B"/>
    <w:rsid w:val="0089043B"/>
    <w:rsid w:val="0089138D"/>
    <w:rsid w:val="00891F4C"/>
    <w:rsid w:val="0089335A"/>
    <w:rsid w:val="008953D1"/>
    <w:rsid w:val="008A1BF7"/>
    <w:rsid w:val="008A36A7"/>
    <w:rsid w:val="008A42B7"/>
    <w:rsid w:val="008A5336"/>
    <w:rsid w:val="008A562D"/>
    <w:rsid w:val="008A5B0E"/>
    <w:rsid w:val="008A6C2C"/>
    <w:rsid w:val="008B0961"/>
    <w:rsid w:val="008B5055"/>
    <w:rsid w:val="008C2DF0"/>
    <w:rsid w:val="008C45A0"/>
    <w:rsid w:val="008C51DD"/>
    <w:rsid w:val="008C66C8"/>
    <w:rsid w:val="008D36FB"/>
    <w:rsid w:val="008D50C8"/>
    <w:rsid w:val="008D58F4"/>
    <w:rsid w:val="008D70D0"/>
    <w:rsid w:val="008E343D"/>
    <w:rsid w:val="008E3A00"/>
    <w:rsid w:val="008E43BB"/>
    <w:rsid w:val="008F0089"/>
    <w:rsid w:val="008F719B"/>
    <w:rsid w:val="009001CC"/>
    <w:rsid w:val="00900895"/>
    <w:rsid w:val="0090091A"/>
    <w:rsid w:val="00903565"/>
    <w:rsid w:val="009042BD"/>
    <w:rsid w:val="00904D08"/>
    <w:rsid w:val="00907EAC"/>
    <w:rsid w:val="0091469E"/>
    <w:rsid w:val="00916C3B"/>
    <w:rsid w:val="0092017A"/>
    <w:rsid w:val="00921A74"/>
    <w:rsid w:val="00921E6E"/>
    <w:rsid w:val="00924569"/>
    <w:rsid w:val="00924A30"/>
    <w:rsid w:val="00925F51"/>
    <w:rsid w:val="00930D6F"/>
    <w:rsid w:val="00932C80"/>
    <w:rsid w:val="009344A4"/>
    <w:rsid w:val="0093564D"/>
    <w:rsid w:val="00936051"/>
    <w:rsid w:val="00936159"/>
    <w:rsid w:val="009373CC"/>
    <w:rsid w:val="00940B6E"/>
    <w:rsid w:val="0094194D"/>
    <w:rsid w:val="00941EA8"/>
    <w:rsid w:val="009436D3"/>
    <w:rsid w:val="00943C49"/>
    <w:rsid w:val="00945182"/>
    <w:rsid w:val="00946861"/>
    <w:rsid w:val="00946E68"/>
    <w:rsid w:val="00952407"/>
    <w:rsid w:val="009528C3"/>
    <w:rsid w:val="00953DE8"/>
    <w:rsid w:val="00956A88"/>
    <w:rsid w:val="009574F0"/>
    <w:rsid w:val="00960996"/>
    <w:rsid w:val="0096643F"/>
    <w:rsid w:val="00966799"/>
    <w:rsid w:val="00966DEA"/>
    <w:rsid w:val="00970324"/>
    <w:rsid w:val="00970B9A"/>
    <w:rsid w:val="00972965"/>
    <w:rsid w:val="00972E7C"/>
    <w:rsid w:val="00973E8F"/>
    <w:rsid w:val="00976FFE"/>
    <w:rsid w:val="00977E1D"/>
    <w:rsid w:val="00977E69"/>
    <w:rsid w:val="00977FD5"/>
    <w:rsid w:val="00981ACB"/>
    <w:rsid w:val="0098261F"/>
    <w:rsid w:val="009838D3"/>
    <w:rsid w:val="009840AB"/>
    <w:rsid w:val="00987477"/>
    <w:rsid w:val="00990E80"/>
    <w:rsid w:val="00991A89"/>
    <w:rsid w:val="00991CF6"/>
    <w:rsid w:val="00992F00"/>
    <w:rsid w:val="009943FF"/>
    <w:rsid w:val="0099490E"/>
    <w:rsid w:val="009962AD"/>
    <w:rsid w:val="009972EF"/>
    <w:rsid w:val="009A0119"/>
    <w:rsid w:val="009A1AF0"/>
    <w:rsid w:val="009A2155"/>
    <w:rsid w:val="009A2CCF"/>
    <w:rsid w:val="009A5496"/>
    <w:rsid w:val="009A5E58"/>
    <w:rsid w:val="009A794E"/>
    <w:rsid w:val="009B0573"/>
    <w:rsid w:val="009B0BAA"/>
    <w:rsid w:val="009B1B44"/>
    <w:rsid w:val="009B4377"/>
    <w:rsid w:val="009B61A1"/>
    <w:rsid w:val="009B7B4B"/>
    <w:rsid w:val="009B7C21"/>
    <w:rsid w:val="009C226C"/>
    <w:rsid w:val="009C6239"/>
    <w:rsid w:val="009C74FF"/>
    <w:rsid w:val="009C7F2D"/>
    <w:rsid w:val="009D010A"/>
    <w:rsid w:val="009D1E68"/>
    <w:rsid w:val="009D2849"/>
    <w:rsid w:val="009D2FA5"/>
    <w:rsid w:val="009D3D7F"/>
    <w:rsid w:val="009D5C2C"/>
    <w:rsid w:val="009D6A01"/>
    <w:rsid w:val="009E04C0"/>
    <w:rsid w:val="009E06F6"/>
    <w:rsid w:val="009E16BA"/>
    <w:rsid w:val="009E2481"/>
    <w:rsid w:val="009E2E0C"/>
    <w:rsid w:val="009E3BD7"/>
    <w:rsid w:val="009E3CC3"/>
    <w:rsid w:val="009E4488"/>
    <w:rsid w:val="009E48A8"/>
    <w:rsid w:val="009E4996"/>
    <w:rsid w:val="009E6DAF"/>
    <w:rsid w:val="009F003C"/>
    <w:rsid w:val="009F1286"/>
    <w:rsid w:val="009F14FF"/>
    <w:rsid w:val="009F1CA1"/>
    <w:rsid w:val="009F20B3"/>
    <w:rsid w:val="009F5E97"/>
    <w:rsid w:val="009F7315"/>
    <w:rsid w:val="009F7EF8"/>
    <w:rsid w:val="00A01D08"/>
    <w:rsid w:val="00A01EE9"/>
    <w:rsid w:val="00A04992"/>
    <w:rsid w:val="00A055F6"/>
    <w:rsid w:val="00A0713E"/>
    <w:rsid w:val="00A10AF7"/>
    <w:rsid w:val="00A10D95"/>
    <w:rsid w:val="00A11EF2"/>
    <w:rsid w:val="00A11F50"/>
    <w:rsid w:val="00A147AA"/>
    <w:rsid w:val="00A15290"/>
    <w:rsid w:val="00A16D50"/>
    <w:rsid w:val="00A21D71"/>
    <w:rsid w:val="00A22001"/>
    <w:rsid w:val="00A22B78"/>
    <w:rsid w:val="00A22C86"/>
    <w:rsid w:val="00A22E3C"/>
    <w:rsid w:val="00A24FA7"/>
    <w:rsid w:val="00A25AE5"/>
    <w:rsid w:val="00A26CB1"/>
    <w:rsid w:val="00A272E6"/>
    <w:rsid w:val="00A27E4F"/>
    <w:rsid w:val="00A32D4C"/>
    <w:rsid w:val="00A34037"/>
    <w:rsid w:val="00A35707"/>
    <w:rsid w:val="00A35943"/>
    <w:rsid w:val="00A37002"/>
    <w:rsid w:val="00A37332"/>
    <w:rsid w:val="00A41310"/>
    <w:rsid w:val="00A423B8"/>
    <w:rsid w:val="00A425EF"/>
    <w:rsid w:val="00A4355E"/>
    <w:rsid w:val="00A439AF"/>
    <w:rsid w:val="00A43F29"/>
    <w:rsid w:val="00A43F90"/>
    <w:rsid w:val="00A45029"/>
    <w:rsid w:val="00A50790"/>
    <w:rsid w:val="00A50DBE"/>
    <w:rsid w:val="00A52206"/>
    <w:rsid w:val="00A52559"/>
    <w:rsid w:val="00A52ADE"/>
    <w:rsid w:val="00A52E91"/>
    <w:rsid w:val="00A531CD"/>
    <w:rsid w:val="00A5456F"/>
    <w:rsid w:val="00A608C9"/>
    <w:rsid w:val="00A61FB2"/>
    <w:rsid w:val="00A64DE5"/>
    <w:rsid w:val="00A6516E"/>
    <w:rsid w:val="00A67EFA"/>
    <w:rsid w:val="00A708E8"/>
    <w:rsid w:val="00A712F0"/>
    <w:rsid w:val="00A71BDA"/>
    <w:rsid w:val="00A722EE"/>
    <w:rsid w:val="00A73FC7"/>
    <w:rsid w:val="00A748D5"/>
    <w:rsid w:val="00A74CC2"/>
    <w:rsid w:val="00A808A7"/>
    <w:rsid w:val="00A825AC"/>
    <w:rsid w:val="00A82AFD"/>
    <w:rsid w:val="00A83223"/>
    <w:rsid w:val="00A834EC"/>
    <w:rsid w:val="00A836A5"/>
    <w:rsid w:val="00A83F21"/>
    <w:rsid w:val="00A86756"/>
    <w:rsid w:val="00A908E0"/>
    <w:rsid w:val="00A90CF6"/>
    <w:rsid w:val="00A92BCD"/>
    <w:rsid w:val="00A9350D"/>
    <w:rsid w:val="00A935D2"/>
    <w:rsid w:val="00A96BBA"/>
    <w:rsid w:val="00A96EDC"/>
    <w:rsid w:val="00A97391"/>
    <w:rsid w:val="00AA10F2"/>
    <w:rsid w:val="00AA17DC"/>
    <w:rsid w:val="00AA1B0E"/>
    <w:rsid w:val="00AA31FF"/>
    <w:rsid w:val="00AA47B6"/>
    <w:rsid w:val="00AA6A59"/>
    <w:rsid w:val="00AA7402"/>
    <w:rsid w:val="00AA76BA"/>
    <w:rsid w:val="00AB15BD"/>
    <w:rsid w:val="00AB3BDB"/>
    <w:rsid w:val="00AB5E75"/>
    <w:rsid w:val="00AB73A8"/>
    <w:rsid w:val="00AC030F"/>
    <w:rsid w:val="00AC163B"/>
    <w:rsid w:val="00AC293D"/>
    <w:rsid w:val="00AC29DC"/>
    <w:rsid w:val="00AC2E25"/>
    <w:rsid w:val="00AC3E2D"/>
    <w:rsid w:val="00AC4540"/>
    <w:rsid w:val="00AC5CA7"/>
    <w:rsid w:val="00AC5E80"/>
    <w:rsid w:val="00AC6058"/>
    <w:rsid w:val="00AC64F2"/>
    <w:rsid w:val="00AC6F8B"/>
    <w:rsid w:val="00AC766A"/>
    <w:rsid w:val="00AC76B7"/>
    <w:rsid w:val="00AD3D2C"/>
    <w:rsid w:val="00AD4E4A"/>
    <w:rsid w:val="00AD5842"/>
    <w:rsid w:val="00AE0F7E"/>
    <w:rsid w:val="00AE1CB2"/>
    <w:rsid w:val="00AE2BA5"/>
    <w:rsid w:val="00AE389D"/>
    <w:rsid w:val="00AE56B1"/>
    <w:rsid w:val="00AE64FD"/>
    <w:rsid w:val="00AE6D09"/>
    <w:rsid w:val="00AF13E5"/>
    <w:rsid w:val="00AF2919"/>
    <w:rsid w:val="00AF2BCA"/>
    <w:rsid w:val="00AF663F"/>
    <w:rsid w:val="00AF7031"/>
    <w:rsid w:val="00AF748A"/>
    <w:rsid w:val="00AF755E"/>
    <w:rsid w:val="00AF7A7C"/>
    <w:rsid w:val="00AF7FAA"/>
    <w:rsid w:val="00B01AC0"/>
    <w:rsid w:val="00B02845"/>
    <w:rsid w:val="00B03E2C"/>
    <w:rsid w:val="00B04D70"/>
    <w:rsid w:val="00B0549B"/>
    <w:rsid w:val="00B05779"/>
    <w:rsid w:val="00B05811"/>
    <w:rsid w:val="00B13CD6"/>
    <w:rsid w:val="00B15E7B"/>
    <w:rsid w:val="00B17FA3"/>
    <w:rsid w:val="00B20888"/>
    <w:rsid w:val="00B231FF"/>
    <w:rsid w:val="00B24A96"/>
    <w:rsid w:val="00B24CD6"/>
    <w:rsid w:val="00B27C2C"/>
    <w:rsid w:val="00B312FB"/>
    <w:rsid w:val="00B32A2C"/>
    <w:rsid w:val="00B33243"/>
    <w:rsid w:val="00B338D7"/>
    <w:rsid w:val="00B35015"/>
    <w:rsid w:val="00B40281"/>
    <w:rsid w:val="00B40365"/>
    <w:rsid w:val="00B408B6"/>
    <w:rsid w:val="00B42049"/>
    <w:rsid w:val="00B424CA"/>
    <w:rsid w:val="00B429AF"/>
    <w:rsid w:val="00B43063"/>
    <w:rsid w:val="00B43571"/>
    <w:rsid w:val="00B43F43"/>
    <w:rsid w:val="00B44325"/>
    <w:rsid w:val="00B44371"/>
    <w:rsid w:val="00B45698"/>
    <w:rsid w:val="00B46206"/>
    <w:rsid w:val="00B47138"/>
    <w:rsid w:val="00B50C51"/>
    <w:rsid w:val="00B51A75"/>
    <w:rsid w:val="00B52E8A"/>
    <w:rsid w:val="00B5308D"/>
    <w:rsid w:val="00B5321D"/>
    <w:rsid w:val="00B53DB6"/>
    <w:rsid w:val="00B542DA"/>
    <w:rsid w:val="00B54F61"/>
    <w:rsid w:val="00B55D6C"/>
    <w:rsid w:val="00B56AE7"/>
    <w:rsid w:val="00B56E3A"/>
    <w:rsid w:val="00B57C5A"/>
    <w:rsid w:val="00B612C5"/>
    <w:rsid w:val="00B62093"/>
    <w:rsid w:val="00B63602"/>
    <w:rsid w:val="00B6426E"/>
    <w:rsid w:val="00B65CAB"/>
    <w:rsid w:val="00B677B2"/>
    <w:rsid w:val="00B67FC1"/>
    <w:rsid w:val="00B7191B"/>
    <w:rsid w:val="00B7363D"/>
    <w:rsid w:val="00B73862"/>
    <w:rsid w:val="00B73F43"/>
    <w:rsid w:val="00B79BA2"/>
    <w:rsid w:val="00B81498"/>
    <w:rsid w:val="00B817A8"/>
    <w:rsid w:val="00B82468"/>
    <w:rsid w:val="00B82AED"/>
    <w:rsid w:val="00B83184"/>
    <w:rsid w:val="00B83841"/>
    <w:rsid w:val="00B84114"/>
    <w:rsid w:val="00B90549"/>
    <w:rsid w:val="00B921B6"/>
    <w:rsid w:val="00B92805"/>
    <w:rsid w:val="00B92F72"/>
    <w:rsid w:val="00B93096"/>
    <w:rsid w:val="00B943B2"/>
    <w:rsid w:val="00B94857"/>
    <w:rsid w:val="00B95607"/>
    <w:rsid w:val="00B95A0B"/>
    <w:rsid w:val="00B97D39"/>
    <w:rsid w:val="00BA0828"/>
    <w:rsid w:val="00BA0BE2"/>
    <w:rsid w:val="00BA30E8"/>
    <w:rsid w:val="00BA4F59"/>
    <w:rsid w:val="00BA503D"/>
    <w:rsid w:val="00BA61AC"/>
    <w:rsid w:val="00BA6B66"/>
    <w:rsid w:val="00BA6E48"/>
    <w:rsid w:val="00BA7589"/>
    <w:rsid w:val="00BB5951"/>
    <w:rsid w:val="00BB5B51"/>
    <w:rsid w:val="00BB734B"/>
    <w:rsid w:val="00BC0AA9"/>
    <w:rsid w:val="00BC3CAB"/>
    <w:rsid w:val="00BC4638"/>
    <w:rsid w:val="00BC484A"/>
    <w:rsid w:val="00BC4C24"/>
    <w:rsid w:val="00BC5EDD"/>
    <w:rsid w:val="00BC7FEE"/>
    <w:rsid w:val="00BD41F7"/>
    <w:rsid w:val="00BD5097"/>
    <w:rsid w:val="00BD656C"/>
    <w:rsid w:val="00BD6D06"/>
    <w:rsid w:val="00BD7166"/>
    <w:rsid w:val="00BD7490"/>
    <w:rsid w:val="00BD7526"/>
    <w:rsid w:val="00BE0972"/>
    <w:rsid w:val="00BE09CE"/>
    <w:rsid w:val="00BE0AC5"/>
    <w:rsid w:val="00BE0AF6"/>
    <w:rsid w:val="00BE1F03"/>
    <w:rsid w:val="00BE2316"/>
    <w:rsid w:val="00BE2705"/>
    <w:rsid w:val="00BE35EB"/>
    <w:rsid w:val="00BE5836"/>
    <w:rsid w:val="00BE58A7"/>
    <w:rsid w:val="00BE684F"/>
    <w:rsid w:val="00BE7300"/>
    <w:rsid w:val="00BF0B79"/>
    <w:rsid w:val="00BF2218"/>
    <w:rsid w:val="00BF2ABE"/>
    <w:rsid w:val="00BF36E6"/>
    <w:rsid w:val="00BF431A"/>
    <w:rsid w:val="00C00302"/>
    <w:rsid w:val="00C02F87"/>
    <w:rsid w:val="00C0426B"/>
    <w:rsid w:val="00C045DF"/>
    <w:rsid w:val="00C04FC6"/>
    <w:rsid w:val="00C06E48"/>
    <w:rsid w:val="00C1137E"/>
    <w:rsid w:val="00C11AFA"/>
    <w:rsid w:val="00C120CF"/>
    <w:rsid w:val="00C12123"/>
    <w:rsid w:val="00C122EF"/>
    <w:rsid w:val="00C13CF3"/>
    <w:rsid w:val="00C146A4"/>
    <w:rsid w:val="00C14910"/>
    <w:rsid w:val="00C1607A"/>
    <w:rsid w:val="00C21B88"/>
    <w:rsid w:val="00C21F87"/>
    <w:rsid w:val="00C24C44"/>
    <w:rsid w:val="00C26177"/>
    <w:rsid w:val="00C26D43"/>
    <w:rsid w:val="00C3011C"/>
    <w:rsid w:val="00C40140"/>
    <w:rsid w:val="00C40DFA"/>
    <w:rsid w:val="00C43319"/>
    <w:rsid w:val="00C43E4A"/>
    <w:rsid w:val="00C45DB1"/>
    <w:rsid w:val="00C46548"/>
    <w:rsid w:val="00C50FB0"/>
    <w:rsid w:val="00C51BE5"/>
    <w:rsid w:val="00C52CDD"/>
    <w:rsid w:val="00C52EFB"/>
    <w:rsid w:val="00C55AAD"/>
    <w:rsid w:val="00C55B44"/>
    <w:rsid w:val="00C56E68"/>
    <w:rsid w:val="00C574D5"/>
    <w:rsid w:val="00C611B9"/>
    <w:rsid w:val="00C61A9E"/>
    <w:rsid w:val="00C63981"/>
    <w:rsid w:val="00C64002"/>
    <w:rsid w:val="00C6666E"/>
    <w:rsid w:val="00C6678C"/>
    <w:rsid w:val="00C66F01"/>
    <w:rsid w:val="00C673AE"/>
    <w:rsid w:val="00C67BC3"/>
    <w:rsid w:val="00C70191"/>
    <w:rsid w:val="00C70542"/>
    <w:rsid w:val="00C709CE"/>
    <w:rsid w:val="00C71378"/>
    <w:rsid w:val="00C73C74"/>
    <w:rsid w:val="00C73F32"/>
    <w:rsid w:val="00C74207"/>
    <w:rsid w:val="00C74B68"/>
    <w:rsid w:val="00C80968"/>
    <w:rsid w:val="00C80D7E"/>
    <w:rsid w:val="00C835A8"/>
    <w:rsid w:val="00C83B8E"/>
    <w:rsid w:val="00C84ABD"/>
    <w:rsid w:val="00C8578B"/>
    <w:rsid w:val="00C86580"/>
    <w:rsid w:val="00C87462"/>
    <w:rsid w:val="00C9026D"/>
    <w:rsid w:val="00C918E6"/>
    <w:rsid w:val="00C92A9B"/>
    <w:rsid w:val="00C93AC8"/>
    <w:rsid w:val="00C97A4C"/>
    <w:rsid w:val="00CA1585"/>
    <w:rsid w:val="00CA180C"/>
    <w:rsid w:val="00CA3932"/>
    <w:rsid w:val="00CB0B3B"/>
    <w:rsid w:val="00CB22B2"/>
    <w:rsid w:val="00CB2970"/>
    <w:rsid w:val="00CB3DBD"/>
    <w:rsid w:val="00CC12EA"/>
    <w:rsid w:val="00CC13C4"/>
    <w:rsid w:val="00CC1A0B"/>
    <w:rsid w:val="00CC3879"/>
    <w:rsid w:val="00CC3EE2"/>
    <w:rsid w:val="00CD01C0"/>
    <w:rsid w:val="00CD06E9"/>
    <w:rsid w:val="00CD22A9"/>
    <w:rsid w:val="00CD23EE"/>
    <w:rsid w:val="00CD33A0"/>
    <w:rsid w:val="00CD682F"/>
    <w:rsid w:val="00CD7385"/>
    <w:rsid w:val="00CD7492"/>
    <w:rsid w:val="00CE1BEB"/>
    <w:rsid w:val="00CE29D3"/>
    <w:rsid w:val="00CE3A6B"/>
    <w:rsid w:val="00CE3BCC"/>
    <w:rsid w:val="00CE4E6E"/>
    <w:rsid w:val="00CE50EE"/>
    <w:rsid w:val="00CE5ABE"/>
    <w:rsid w:val="00CE6F3E"/>
    <w:rsid w:val="00CF092C"/>
    <w:rsid w:val="00CF1009"/>
    <w:rsid w:val="00CF1165"/>
    <w:rsid w:val="00CF4657"/>
    <w:rsid w:val="00CF4798"/>
    <w:rsid w:val="00CF4F25"/>
    <w:rsid w:val="00CF6329"/>
    <w:rsid w:val="00D00211"/>
    <w:rsid w:val="00D013AA"/>
    <w:rsid w:val="00D0269E"/>
    <w:rsid w:val="00D03CA7"/>
    <w:rsid w:val="00D03D06"/>
    <w:rsid w:val="00D03F20"/>
    <w:rsid w:val="00D06309"/>
    <w:rsid w:val="00D06542"/>
    <w:rsid w:val="00D104F1"/>
    <w:rsid w:val="00D12C0C"/>
    <w:rsid w:val="00D12C44"/>
    <w:rsid w:val="00D13607"/>
    <w:rsid w:val="00D14F3D"/>
    <w:rsid w:val="00D16FD8"/>
    <w:rsid w:val="00D21047"/>
    <w:rsid w:val="00D212E5"/>
    <w:rsid w:val="00D21A1C"/>
    <w:rsid w:val="00D225FD"/>
    <w:rsid w:val="00D25A78"/>
    <w:rsid w:val="00D26773"/>
    <w:rsid w:val="00D31783"/>
    <w:rsid w:val="00D3351A"/>
    <w:rsid w:val="00D33872"/>
    <w:rsid w:val="00D340DA"/>
    <w:rsid w:val="00D351EA"/>
    <w:rsid w:val="00D356CB"/>
    <w:rsid w:val="00D373AA"/>
    <w:rsid w:val="00D37F5A"/>
    <w:rsid w:val="00D40288"/>
    <w:rsid w:val="00D413D7"/>
    <w:rsid w:val="00D42423"/>
    <w:rsid w:val="00D42A70"/>
    <w:rsid w:val="00D43403"/>
    <w:rsid w:val="00D43CC9"/>
    <w:rsid w:val="00D44669"/>
    <w:rsid w:val="00D50463"/>
    <w:rsid w:val="00D520D9"/>
    <w:rsid w:val="00D5270B"/>
    <w:rsid w:val="00D52AFD"/>
    <w:rsid w:val="00D5323E"/>
    <w:rsid w:val="00D53E57"/>
    <w:rsid w:val="00D542D6"/>
    <w:rsid w:val="00D5540C"/>
    <w:rsid w:val="00D61B9A"/>
    <w:rsid w:val="00D6295D"/>
    <w:rsid w:val="00D62E71"/>
    <w:rsid w:val="00D63A5F"/>
    <w:rsid w:val="00D63DED"/>
    <w:rsid w:val="00D6430D"/>
    <w:rsid w:val="00D648BA"/>
    <w:rsid w:val="00D64996"/>
    <w:rsid w:val="00D64F81"/>
    <w:rsid w:val="00D65C31"/>
    <w:rsid w:val="00D66188"/>
    <w:rsid w:val="00D674B3"/>
    <w:rsid w:val="00D731F6"/>
    <w:rsid w:val="00D7339B"/>
    <w:rsid w:val="00D740CA"/>
    <w:rsid w:val="00D74130"/>
    <w:rsid w:val="00D74D23"/>
    <w:rsid w:val="00D76F18"/>
    <w:rsid w:val="00D7775E"/>
    <w:rsid w:val="00D77AD9"/>
    <w:rsid w:val="00D83E13"/>
    <w:rsid w:val="00D84607"/>
    <w:rsid w:val="00D84791"/>
    <w:rsid w:val="00D85581"/>
    <w:rsid w:val="00D85728"/>
    <w:rsid w:val="00D86F46"/>
    <w:rsid w:val="00D90138"/>
    <w:rsid w:val="00D90FCB"/>
    <w:rsid w:val="00D93EF5"/>
    <w:rsid w:val="00D94CB8"/>
    <w:rsid w:val="00D95481"/>
    <w:rsid w:val="00D9579A"/>
    <w:rsid w:val="00D97EBC"/>
    <w:rsid w:val="00DA2E85"/>
    <w:rsid w:val="00DA2FA1"/>
    <w:rsid w:val="00DA3571"/>
    <w:rsid w:val="00DA404F"/>
    <w:rsid w:val="00DA4376"/>
    <w:rsid w:val="00DA7271"/>
    <w:rsid w:val="00DA7AF7"/>
    <w:rsid w:val="00DB1BC4"/>
    <w:rsid w:val="00DB53FE"/>
    <w:rsid w:val="00DB61C8"/>
    <w:rsid w:val="00DB662A"/>
    <w:rsid w:val="00DB77C7"/>
    <w:rsid w:val="00DC1554"/>
    <w:rsid w:val="00DC45ED"/>
    <w:rsid w:val="00DC678C"/>
    <w:rsid w:val="00DC7A13"/>
    <w:rsid w:val="00DD05C3"/>
    <w:rsid w:val="00DD167D"/>
    <w:rsid w:val="00DD32D6"/>
    <w:rsid w:val="00DD368B"/>
    <w:rsid w:val="00DD378D"/>
    <w:rsid w:val="00DD3E07"/>
    <w:rsid w:val="00DD4455"/>
    <w:rsid w:val="00DD48AF"/>
    <w:rsid w:val="00DD702E"/>
    <w:rsid w:val="00DE394F"/>
    <w:rsid w:val="00DE601C"/>
    <w:rsid w:val="00DE63F9"/>
    <w:rsid w:val="00DF082B"/>
    <w:rsid w:val="00DF172A"/>
    <w:rsid w:val="00DF1B8E"/>
    <w:rsid w:val="00DF2997"/>
    <w:rsid w:val="00DF2C5E"/>
    <w:rsid w:val="00DF2DE0"/>
    <w:rsid w:val="00DF2EF3"/>
    <w:rsid w:val="00DF3034"/>
    <w:rsid w:val="00DF3809"/>
    <w:rsid w:val="00DF3EEF"/>
    <w:rsid w:val="00DF4F93"/>
    <w:rsid w:val="00DF5863"/>
    <w:rsid w:val="00DF63B5"/>
    <w:rsid w:val="00E024EB"/>
    <w:rsid w:val="00E033B6"/>
    <w:rsid w:val="00E03C89"/>
    <w:rsid w:val="00E041BE"/>
    <w:rsid w:val="00E0422B"/>
    <w:rsid w:val="00E066A5"/>
    <w:rsid w:val="00E067CE"/>
    <w:rsid w:val="00E069DA"/>
    <w:rsid w:val="00E06B21"/>
    <w:rsid w:val="00E072B5"/>
    <w:rsid w:val="00E07938"/>
    <w:rsid w:val="00E07DD2"/>
    <w:rsid w:val="00E10BC4"/>
    <w:rsid w:val="00E13D83"/>
    <w:rsid w:val="00E1415D"/>
    <w:rsid w:val="00E1602E"/>
    <w:rsid w:val="00E16D2E"/>
    <w:rsid w:val="00E20484"/>
    <w:rsid w:val="00E21EB1"/>
    <w:rsid w:val="00E2332F"/>
    <w:rsid w:val="00E31786"/>
    <w:rsid w:val="00E323E9"/>
    <w:rsid w:val="00E32F76"/>
    <w:rsid w:val="00E33A8C"/>
    <w:rsid w:val="00E34018"/>
    <w:rsid w:val="00E35C20"/>
    <w:rsid w:val="00E3683D"/>
    <w:rsid w:val="00E37457"/>
    <w:rsid w:val="00E37896"/>
    <w:rsid w:val="00E4025F"/>
    <w:rsid w:val="00E403C8"/>
    <w:rsid w:val="00E4080C"/>
    <w:rsid w:val="00E4318C"/>
    <w:rsid w:val="00E43203"/>
    <w:rsid w:val="00E437D2"/>
    <w:rsid w:val="00E44208"/>
    <w:rsid w:val="00E468D5"/>
    <w:rsid w:val="00E50B2B"/>
    <w:rsid w:val="00E52A13"/>
    <w:rsid w:val="00E53BC5"/>
    <w:rsid w:val="00E55382"/>
    <w:rsid w:val="00E55383"/>
    <w:rsid w:val="00E55751"/>
    <w:rsid w:val="00E56761"/>
    <w:rsid w:val="00E57BEB"/>
    <w:rsid w:val="00E60193"/>
    <w:rsid w:val="00E636A3"/>
    <w:rsid w:val="00E6472A"/>
    <w:rsid w:val="00E6642D"/>
    <w:rsid w:val="00E66C2A"/>
    <w:rsid w:val="00E701BC"/>
    <w:rsid w:val="00E725D1"/>
    <w:rsid w:val="00E72D99"/>
    <w:rsid w:val="00E74E31"/>
    <w:rsid w:val="00E75681"/>
    <w:rsid w:val="00E76813"/>
    <w:rsid w:val="00E82D04"/>
    <w:rsid w:val="00E84697"/>
    <w:rsid w:val="00E85E33"/>
    <w:rsid w:val="00E8678D"/>
    <w:rsid w:val="00E87FCE"/>
    <w:rsid w:val="00E95AFE"/>
    <w:rsid w:val="00E96AD6"/>
    <w:rsid w:val="00EA07C0"/>
    <w:rsid w:val="00EA1C45"/>
    <w:rsid w:val="00EA2311"/>
    <w:rsid w:val="00EA3AF4"/>
    <w:rsid w:val="00EA58F8"/>
    <w:rsid w:val="00EA6AFD"/>
    <w:rsid w:val="00EB1AEC"/>
    <w:rsid w:val="00EB3511"/>
    <w:rsid w:val="00EB73F7"/>
    <w:rsid w:val="00EB7640"/>
    <w:rsid w:val="00EC125A"/>
    <w:rsid w:val="00EC2152"/>
    <w:rsid w:val="00EC5482"/>
    <w:rsid w:val="00EC5521"/>
    <w:rsid w:val="00EC5AA6"/>
    <w:rsid w:val="00EC7BC3"/>
    <w:rsid w:val="00ED0340"/>
    <w:rsid w:val="00ED1669"/>
    <w:rsid w:val="00ED324B"/>
    <w:rsid w:val="00ED49EA"/>
    <w:rsid w:val="00ED605F"/>
    <w:rsid w:val="00ED7600"/>
    <w:rsid w:val="00EE51CE"/>
    <w:rsid w:val="00EF0D1C"/>
    <w:rsid w:val="00EF1AD5"/>
    <w:rsid w:val="00EF3991"/>
    <w:rsid w:val="00EF5C5F"/>
    <w:rsid w:val="00EF5E67"/>
    <w:rsid w:val="00EF6073"/>
    <w:rsid w:val="00EF64B1"/>
    <w:rsid w:val="00EF659A"/>
    <w:rsid w:val="00EF698B"/>
    <w:rsid w:val="00F000FF"/>
    <w:rsid w:val="00F009EA"/>
    <w:rsid w:val="00F01106"/>
    <w:rsid w:val="00F024FB"/>
    <w:rsid w:val="00F03CE6"/>
    <w:rsid w:val="00F0439F"/>
    <w:rsid w:val="00F1238A"/>
    <w:rsid w:val="00F12598"/>
    <w:rsid w:val="00F125FC"/>
    <w:rsid w:val="00F1362C"/>
    <w:rsid w:val="00F136C5"/>
    <w:rsid w:val="00F13A04"/>
    <w:rsid w:val="00F13DBC"/>
    <w:rsid w:val="00F1472F"/>
    <w:rsid w:val="00F14959"/>
    <w:rsid w:val="00F150B7"/>
    <w:rsid w:val="00F16171"/>
    <w:rsid w:val="00F1672D"/>
    <w:rsid w:val="00F2022B"/>
    <w:rsid w:val="00F20FCB"/>
    <w:rsid w:val="00F21CCF"/>
    <w:rsid w:val="00F22F76"/>
    <w:rsid w:val="00F23EFB"/>
    <w:rsid w:val="00F24A2F"/>
    <w:rsid w:val="00F253AC"/>
    <w:rsid w:val="00F3235C"/>
    <w:rsid w:val="00F34EDF"/>
    <w:rsid w:val="00F35767"/>
    <w:rsid w:val="00F35838"/>
    <w:rsid w:val="00F40637"/>
    <w:rsid w:val="00F414F1"/>
    <w:rsid w:val="00F425B2"/>
    <w:rsid w:val="00F4261F"/>
    <w:rsid w:val="00F46647"/>
    <w:rsid w:val="00F4799E"/>
    <w:rsid w:val="00F508B8"/>
    <w:rsid w:val="00F50E8C"/>
    <w:rsid w:val="00F53110"/>
    <w:rsid w:val="00F53EBB"/>
    <w:rsid w:val="00F55A69"/>
    <w:rsid w:val="00F632D8"/>
    <w:rsid w:val="00F63C77"/>
    <w:rsid w:val="00F656FC"/>
    <w:rsid w:val="00F66044"/>
    <w:rsid w:val="00F72CB1"/>
    <w:rsid w:val="00F749E0"/>
    <w:rsid w:val="00F75627"/>
    <w:rsid w:val="00F75FE7"/>
    <w:rsid w:val="00F76675"/>
    <w:rsid w:val="00F77038"/>
    <w:rsid w:val="00F81D87"/>
    <w:rsid w:val="00F8215E"/>
    <w:rsid w:val="00F82247"/>
    <w:rsid w:val="00F824F5"/>
    <w:rsid w:val="00F831F1"/>
    <w:rsid w:val="00F86E34"/>
    <w:rsid w:val="00F8783D"/>
    <w:rsid w:val="00F90500"/>
    <w:rsid w:val="00F907EC"/>
    <w:rsid w:val="00F90FAB"/>
    <w:rsid w:val="00F9112A"/>
    <w:rsid w:val="00F91216"/>
    <w:rsid w:val="00F92045"/>
    <w:rsid w:val="00F92CEA"/>
    <w:rsid w:val="00F9374D"/>
    <w:rsid w:val="00F9499F"/>
    <w:rsid w:val="00F949B8"/>
    <w:rsid w:val="00F94BA0"/>
    <w:rsid w:val="00F95CCD"/>
    <w:rsid w:val="00F962B2"/>
    <w:rsid w:val="00FA0C06"/>
    <w:rsid w:val="00FA31D5"/>
    <w:rsid w:val="00FA6509"/>
    <w:rsid w:val="00FA659D"/>
    <w:rsid w:val="00FA68A1"/>
    <w:rsid w:val="00FA73CE"/>
    <w:rsid w:val="00FA776D"/>
    <w:rsid w:val="00FA7C2A"/>
    <w:rsid w:val="00FB0CD6"/>
    <w:rsid w:val="00FB39AA"/>
    <w:rsid w:val="00FB44C3"/>
    <w:rsid w:val="00FB5DA5"/>
    <w:rsid w:val="00FB72D6"/>
    <w:rsid w:val="00FC0C36"/>
    <w:rsid w:val="00FC29B9"/>
    <w:rsid w:val="00FC4FE2"/>
    <w:rsid w:val="00FC6FD3"/>
    <w:rsid w:val="00FD1804"/>
    <w:rsid w:val="00FD435B"/>
    <w:rsid w:val="00FD4F91"/>
    <w:rsid w:val="00FD4FD4"/>
    <w:rsid w:val="00FD6506"/>
    <w:rsid w:val="00FD6CB9"/>
    <w:rsid w:val="00FE0212"/>
    <w:rsid w:val="00FE2AA5"/>
    <w:rsid w:val="00FE305C"/>
    <w:rsid w:val="00FE3F80"/>
    <w:rsid w:val="00FE4156"/>
    <w:rsid w:val="00FE6375"/>
    <w:rsid w:val="00FE7E32"/>
    <w:rsid w:val="00FF0301"/>
    <w:rsid w:val="00FF0357"/>
    <w:rsid w:val="00FF087A"/>
    <w:rsid w:val="00FF18E4"/>
    <w:rsid w:val="00FF220B"/>
    <w:rsid w:val="00FF341A"/>
    <w:rsid w:val="00FF3E18"/>
    <w:rsid w:val="00FF4EC3"/>
    <w:rsid w:val="00FF5406"/>
    <w:rsid w:val="07CB3E90"/>
    <w:rsid w:val="0B4C8377"/>
    <w:rsid w:val="0C5E0500"/>
    <w:rsid w:val="0C63D59D"/>
    <w:rsid w:val="0E73F02C"/>
    <w:rsid w:val="0F9BCD63"/>
    <w:rsid w:val="10456A38"/>
    <w:rsid w:val="12391D65"/>
    <w:rsid w:val="127E9D25"/>
    <w:rsid w:val="16B37CCC"/>
    <w:rsid w:val="17551478"/>
    <w:rsid w:val="1771CAD6"/>
    <w:rsid w:val="188C131B"/>
    <w:rsid w:val="1A9305C2"/>
    <w:rsid w:val="1EA5FDCC"/>
    <w:rsid w:val="2027DBF5"/>
    <w:rsid w:val="202A3E92"/>
    <w:rsid w:val="21CC67E7"/>
    <w:rsid w:val="24CE5453"/>
    <w:rsid w:val="24FFFB2B"/>
    <w:rsid w:val="25E88903"/>
    <w:rsid w:val="273909F2"/>
    <w:rsid w:val="27BAD803"/>
    <w:rsid w:val="2831CD08"/>
    <w:rsid w:val="2B568733"/>
    <w:rsid w:val="2D54444E"/>
    <w:rsid w:val="2E53E276"/>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27A1EFE"/>
    <w:rsid w:val="6430CA1E"/>
    <w:rsid w:val="64A77D71"/>
    <w:rsid w:val="67CDBF32"/>
    <w:rsid w:val="69BF5CB2"/>
    <w:rsid w:val="6A5A44EA"/>
    <w:rsid w:val="6FB1C296"/>
    <w:rsid w:val="704BBC67"/>
    <w:rsid w:val="71196829"/>
    <w:rsid w:val="711EF752"/>
    <w:rsid w:val="7234CC7D"/>
    <w:rsid w:val="75036ADF"/>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BE35EB"/>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0938">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78910192">
      <w:bodyDiv w:val="1"/>
      <w:marLeft w:val="0"/>
      <w:marRight w:val="0"/>
      <w:marTop w:val="0"/>
      <w:marBottom w:val="0"/>
      <w:divBdr>
        <w:top w:val="none" w:sz="0" w:space="0" w:color="auto"/>
        <w:left w:val="none" w:sz="0" w:space="0" w:color="auto"/>
        <w:bottom w:val="none" w:sz="0" w:space="0" w:color="auto"/>
        <w:right w:val="none" w:sz="0" w:space="0" w:color="auto"/>
      </w:divBdr>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175274746">
      <w:bodyDiv w:val="1"/>
      <w:marLeft w:val="0"/>
      <w:marRight w:val="0"/>
      <w:marTop w:val="0"/>
      <w:marBottom w:val="0"/>
      <w:divBdr>
        <w:top w:val="none" w:sz="0" w:space="0" w:color="auto"/>
        <w:left w:val="none" w:sz="0" w:space="0" w:color="auto"/>
        <w:bottom w:val="none" w:sz="0" w:space="0" w:color="auto"/>
        <w:right w:val="none" w:sz="0" w:space="0" w:color="auto"/>
      </w:divBdr>
    </w:div>
    <w:div w:id="176120931">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413">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412431311">
      <w:bodyDiv w:val="1"/>
      <w:marLeft w:val="0"/>
      <w:marRight w:val="0"/>
      <w:marTop w:val="0"/>
      <w:marBottom w:val="0"/>
      <w:divBdr>
        <w:top w:val="none" w:sz="0" w:space="0" w:color="auto"/>
        <w:left w:val="none" w:sz="0" w:space="0" w:color="auto"/>
        <w:bottom w:val="none" w:sz="0" w:space="0" w:color="auto"/>
        <w:right w:val="none" w:sz="0" w:space="0" w:color="auto"/>
      </w:divBdr>
    </w:div>
    <w:div w:id="429935012">
      <w:bodyDiv w:val="1"/>
      <w:marLeft w:val="0"/>
      <w:marRight w:val="0"/>
      <w:marTop w:val="0"/>
      <w:marBottom w:val="0"/>
      <w:divBdr>
        <w:top w:val="none" w:sz="0" w:space="0" w:color="auto"/>
        <w:left w:val="none" w:sz="0" w:space="0" w:color="auto"/>
        <w:bottom w:val="none" w:sz="0" w:space="0" w:color="auto"/>
        <w:right w:val="none" w:sz="0" w:space="0" w:color="auto"/>
      </w:divBdr>
    </w:div>
    <w:div w:id="499733393">
      <w:bodyDiv w:val="1"/>
      <w:marLeft w:val="0"/>
      <w:marRight w:val="0"/>
      <w:marTop w:val="0"/>
      <w:marBottom w:val="0"/>
      <w:divBdr>
        <w:top w:val="none" w:sz="0" w:space="0" w:color="auto"/>
        <w:left w:val="none" w:sz="0" w:space="0" w:color="auto"/>
        <w:bottom w:val="none" w:sz="0" w:space="0" w:color="auto"/>
        <w:right w:val="none" w:sz="0" w:space="0" w:color="auto"/>
      </w:divBdr>
    </w:div>
    <w:div w:id="50305817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3883530">
      <w:bodyDiv w:val="1"/>
      <w:marLeft w:val="0"/>
      <w:marRight w:val="0"/>
      <w:marTop w:val="0"/>
      <w:marBottom w:val="0"/>
      <w:divBdr>
        <w:top w:val="none" w:sz="0" w:space="0" w:color="auto"/>
        <w:left w:val="none" w:sz="0" w:space="0" w:color="auto"/>
        <w:bottom w:val="none" w:sz="0" w:space="0" w:color="auto"/>
        <w:right w:val="none" w:sz="0" w:space="0" w:color="auto"/>
      </w:divBdr>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7883264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35857207">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41390504">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684895014">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60849448">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10518135">
      <w:bodyDiv w:val="1"/>
      <w:marLeft w:val="0"/>
      <w:marRight w:val="0"/>
      <w:marTop w:val="0"/>
      <w:marBottom w:val="0"/>
      <w:divBdr>
        <w:top w:val="none" w:sz="0" w:space="0" w:color="auto"/>
        <w:left w:val="none" w:sz="0" w:space="0" w:color="auto"/>
        <w:bottom w:val="none" w:sz="0" w:space="0" w:color="auto"/>
        <w:right w:val="none" w:sz="0" w:space="0" w:color="auto"/>
      </w:divBdr>
    </w:div>
    <w:div w:id="2015643532">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RBI5PAMIO524-1616901215-19029</_dlc_DocId>
    <HideFromDelve xmlns="71c5aaf6-e6ce-465b-b873-5148d2a4c105">false</HideFromDelve>
    <_dlc_DocIdUrl xmlns="71c5aaf6-e6ce-465b-b873-5148d2a4c105">
      <Url>https://nokia.sharepoint.com/sites/gxp/_layouts/15/DocIdRedir.aspx?ID=RBI5PAMIO524-1616901215-19029</Url>
      <Description>RBI5PAMIO524-1616901215-19029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2.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3.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4.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5C8A544-1896-4E59-9D83-658E30E3DD14}">
  <ds:schemaRefs>
    <ds:schemaRef ds:uri="Microsoft.SharePoint.Taxonomy.ContentTypeSync"/>
  </ds:schemaRefs>
</ds:datastoreItem>
</file>

<file path=customXml/itemProps6.xml><?xml version="1.0" encoding="utf-8"?>
<ds:datastoreItem xmlns:ds="http://schemas.openxmlformats.org/officeDocument/2006/customXml" ds:itemID="{A5A8E41F-6DB7-4109-AF8B-3E86DAEE5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1616</Words>
  <Characters>9216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10811</CharactersWithSpaces>
  <SharedDoc>false</SharedDoc>
  <HLinks>
    <vt:vector size="30" baseType="variant">
      <vt:variant>
        <vt:i4>1179702</vt:i4>
      </vt:variant>
      <vt:variant>
        <vt:i4>14</vt:i4>
      </vt:variant>
      <vt:variant>
        <vt:i4>0</vt:i4>
      </vt:variant>
      <vt:variant>
        <vt:i4>5</vt:i4>
      </vt:variant>
      <vt:variant>
        <vt:lpwstr/>
      </vt:variant>
      <vt:variant>
        <vt:lpwstr>_Toc162425724</vt:lpwstr>
      </vt:variant>
      <vt:variant>
        <vt:i4>1179702</vt:i4>
      </vt:variant>
      <vt:variant>
        <vt:i4>11</vt:i4>
      </vt:variant>
      <vt:variant>
        <vt:i4>0</vt:i4>
      </vt:variant>
      <vt:variant>
        <vt:i4>5</vt:i4>
      </vt:variant>
      <vt:variant>
        <vt:lpwstr/>
      </vt:variant>
      <vt:variant>
        <vt:lpwstr>_Toc162425723</vt:lpwstr>
      </vt:variant>
      <vt:variant>
        <vt:i4>1179702</vt:i4>
      </vt:variant>
      <vt:variant>
        <vt:i4>8</vt:i4>
      </vt:variant>
      <vt:variant>
        <vt:i4>0</vt:i4>
      </vt:variant>
      <vt:variant>
        <vt:i4>5</vt:i4>
      </vt:variant>
      <vt:variant>
        <vt:lpwstr/>
      </vt:variant>
      <vt:variant>
        <vt:lpwstr>_Toc162425722</vt:lpwstr>
      </vt:variant>
      <vt:variant>
        <vt:i4>1179702</vt:i4>
      </vt:variant>
      <vt:variant>
        <vt:i4>5</vt:i4>
      </vt:variant>
      <vt:variant>
        <vt:i4>0</vt:i4>
      </vt:variant>
      <vt:variant>
        <vt:i4>5</vt:i4>
      </vt:variant>
      <vt:variant>
        <vt:lpwstr/>
      </vt:variant>
      <vt:variant>
        <vt:lpwstr>_Toc162425721</vt:lpwstr>
      </vt:variant>
      <vt:variant>
        <vt:i4>1179702</vt:i4>
      </vt:variant>
      <vt:variant>
        <vt:i4>2</vt:i4>
      </vt:variant>
      <vt:variant>
        <vt:i4>0</vt:i4>
      </vt:variant>
      <vt:variant>
        <vt:i4>5</vt:i4>
      </vt:variant>
      <vt:variant>
        <vt:lpwstr/>
      </vt:variant>
      <vt:variant>
        <vt:lpwstr>_Toc162425720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2024-02-20T06:53:00Z</dcterms:created>
  <dcterms:modified xsi:type="dcterms:W3CDTF">2024-04-08T10:51:00Z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66292a60-401c-40f7-a4b4-e2b3e01c53e8</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